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EDFCF" w14:textId="77777777" w:rsidR="004A5880" w:rsidRPr="00D55B7F" w:rsidRDefault="004A5880" w:rsidP="004A5880">
      <w:pPr>
        <w:framePr w:w="9580" w:h="1786" w:hSpace="240" w:vSpace="240" w:wrap="auto" w:vAnchor="page" w:hAnchor="page" w:x="1321" w:y="691"/>
        <w:widowControl w:val="0"/>
        <w:pBdr>
          <w:top w:val="single" w:sz="2" w:space="6" w:color="FFFFFF"/>
          <w:left w:val="single" w:sz="2" w:space="4" w:color="FFFFFF"/>
          <w:bottom w:val="single" w:sz="2" w:space="6" w:color="FFFFFF"/>
          <w:right w:val="single" w:sz="2" w:space="4" w:color="FFFFFF"/>
        </w:pBdr>
        <w:suppressAutoHyphens/>
        <w:autoSpaceDE w:val="0"/>
        <w:autoSpaceDN w:val="0"/>
        <w:adjustRightInd w:val="0"/>
        <w:spacing w:after="0" w:line="240" w:lineRule="auto"/>
        <w:jc w:val="center"/>
        <w:rPr>
          <w:rFonts w:ascii="Arial" w:eastAsia="Times New Roman" w:hAnsi="Arial" w:cs="Arial"/>
          <w:b/>
          <w:bCs/>
          <w:sz w:val="20"/>
          <w:szCs w:val="20"/>
        </w:rPr>
      </w:pPr>
      <w:r w:rsidRPr="00D55B7F">
        <w:rPr>
          <w:rFonts w:ascii="Times New Roman" w:eastAsia="Times New Roman" w:hAnsi="Times New Roman" w:cs="Courier New"/>
          <w:noProof/>
          <w:sz w:val="24"/>
          <w:szCs w:val="20"/>
        </w:rPr>
        <w:drawing>
          <wp:anchor distT="0" distB="0" distL="114300" distR="114300" simplePos="0" relativeHeight="251658240" behindDoc="1" locked="0" layoutInCell="0" allowOverlap="1" wp14:anchorId="76730343" wp14:editId="35511628">
            <wp:simplePos x="0" y="0"/>
            <wp:positionH relativeFrom="column">
              <wp:posOffset>15240</wp:posOffset>
            </wp:positionH>
            <wp:positionV relativeFrom="paragraph">
              <wp:posOffset>73660</wp:posOffset>
            </wp:positionV>
            <wp:extent cx="781050" cy="781050"/>
            <wp:effectExtent l="0" t="0" r="0" b="0"/>
            <wp:wrapTight wrapText="bothSides">
              <wp:wrapPolygon edited="0">
                <wp:start x="6322" y="0"/>
                <wp:lineTo x="0" y="3161"/>
                <wp:lineTo x="0" y="14224"/>
                <wp:lineTo x="527" y="17385"/>
                <wp:lineTo x="5795" y="21073"/>
                <wp:lineTo x="6322" y="21073"/>
                <wp:lineTo x="14751" y="21073"/>
                <wp:lineTo x="15278" y="21073"/>
                <wp:lineTo x="20546" y="17385"/>
                <wp:lineTo x="21073" y="14224"/>
                <wp:lineTo x="21073" y="3161"/>
                <wp:lineTo x="14751" y="0"/>
                <wp:lineTo x="6322" y="0"/>
              </wp:wrapPolygon>
            </wp:wrapTight>
            <wp:docPr id="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pic:spPr>
                </pic:pic>
              </a:graphicData>
            </a:graphic>
            <wp14:sizeRelH relativeFrom="page">
              <wp14:pctWidth>0</wp14:pctWidth>
            </wp14:sizeRelH>
            <wp14:sizeRelV relativeFrom="page">
              <wp14:pctHeight>0</wp14:pctHeight>
            </wp14:sizeRelV>
          </wp:anchor>
        </w:drawing>
      </w:r>
      <w:r w:rsidRPr="00D55B7F">
        <w:rPr>
          <w:rFonts w:ascii="Times New Roman" w:eastAsia="Times New Roman" w:hAnsi="Times New Roman" w:cs="Arial"/>
          <w:b/>
          <w:bCs/>
          <w:sz w:val="24"/>
          <w:szCs w:val="24"/>
        </w:rPr>
        <w:t xml:space="preserve"> </w:t>
      </w:r>
      <w:r w:rsidRPr="00D55B7F">
        <w:rPr>
          <w:rFonts w:ascii="Arial" w:eastAsia="Times New Roman" w:hAnsi="Arial" w:cs="Arial"/>
          <w:b/>
          <w:bCs/>
          <w:sz w:val="20"/>
          <w:szCs w:val="20"/>
        </w:rPr>
        <w:t xml:space="preserve">UNITED </w:t>
      </w:r>
      <w:r>
        <w:rPr>
          <w:rFonts w:ascii="Arial" w:eastAsia="Times New Roman" w:hAnsi="Arial" w:cs="Arial"/>
          <w:b/>
          <w:bCs/>
          <w:sz w:val="20"/>
          <w:szCs w:val="20"/>
        </w:rPr>
        <w:t>STATE</w:t>
      </w:r>
      <w:r w:rsidRPr="00D55B7F">
        <w:rPr>
          <w:rFonts w:ascii="Arial" w:eastAsia="Times New Roman" w:hAnsi="Arial" w:cs="Arial"/>
          <w:b/>
          <w:bCs/>
          <w:sz w:val="20"/>
          <w:szCs w:val="20"/>
        </w:rPr>
        <w:t>S ENVIRONMENTAL PROTECTION AGENCY</w:t>
      </w:r>
    </w:p>
    <w:p w14:paraId="5C3CD6F3" w14:textId="77777777" w:rsidR="004A5880" w:rsidRPr="00D55B7F" w:rsidRDefault="004A5880" w:rsidP="004A5880">
      <w:pPr>
        <w:framePr w:w="9580" w:h="1786" w:hSpace="240" w:vSpace="240" w:wrap="auto" w:vAnchor="page" w:hAnchor="page" w:x="1321" w:y="691"/>
        <w:widowControl w:val="0"/>
        <w:pBdr>
          <w:top w:val="single" w:sz="2" w:space="6" w:color="FFFFFF"/>
          <w:left w:val="single" w:sz="2" w:space="4" w:color="FFFFFF"/>
          <w:bottom w:val="single" w:sz="2" w:space="6" w:color="FFFFFF"/>
          <w:right w:val="single" w:sz="2" w:space="4" w:color="FFFFFF"/>
        </w:pBdr>
        <w:tabs>
          <w:tab w:val="left" w:pos="-720"/>
        </w:tabs>
        <w:suppressAutoHyphens/>
        <w:autoSpaceDE w:val="0"/>
        <w:autoSpaceDN w:val="0"/>
        <w:adjustRightInd w:val="0"/>
        <w:spacing w:after="0" w:line="240" w:lineRule="auto"/>
        <w:jc w:val="center"/>
        <w:rPr>
          <w:rFonts w:ascii="Arial" w:eastAsia="Times New Roman" w:hAnsi="Arial" w:cs="Arial"/>
          <w:b/>
          <w:bCs/>
          <w:sz w:val="20"/>
          <w:szCs w:val="20"/>
        </w:rPr>
      </w:pPr>
      <w:r w:rsidRPr="00D55B7F">
        <w:rPr>
          <w:rFonts w:ascii="Arial" w:eastAsia="Times New Roman" w:hAnsi="Arial" w:cs="Arial"/>
          <w:b/>
          <w:bCs/>
          <w:sz w:val="20"/>
          <w:szCs w:val="20"/>
        </w:rPr>
        <w:t>REGION 8</w:t>
      </w:r>
    </w:p>
    <w:p w14:paraId="250EFE72" w14:textId="77777777" w:rsidR="004A5880" w:rsidRPr="00D55B7F" w:rsidRDefault="004A5880" w:rsidP="004A5880">
      <w:pPr>
        <w:framePr w:w="9580" w:h="1786" w:hSpace="240" w:vSpace="240" w:wrap="auto" w:vAnchor="page" w:hAnchor="page" w:x="1321" w:y="691"/>
        <w:widowControl w:val="0"/>
        <w:pBdr>
          <w:top w:val="single" w:sz="2" w:space="6" w:color="FFFFFF"/>
          <w:left w:val="single" w:sz="2" w:space="4" w:color="FFFFFF"/>
          <w:bottom w:val="single" w:sz="2" w:space="6" w:color="FFFFFF"/>
          <w:right w:val="single" w:sz="2" w:space="4" w:color="FFFFFF"/>
        </w:pBdr>
        <w:tabs>
          <w:tab w:val="left" w:pos="-720"/>
        </w:tabs>
        <w:suppressAutoHyphens/>
        <w:autoSpaceDE w:val="0"/>
        <w:autoSpaceDN w:val="0"/>
        <w:adjustRightInd w:val="0"/>
        <w:spacing w:after="0" w:line="240" w:lineRule="auto"/>
        <w:jc w:val="center"/>
        <w:rPr>
          <w:rFonts w:ascii="Arial" w:eastAsia="Times New Roman" w:hAnsi="Arial" w:cs="Arial"/>
          <w:bCs/>
          <w:sz w:val="18"/>
          <w:szCs w:val="18"/>
        </w:rPr>
      </w:pPr>
      <w:r w:rsidRPr="00D55B7F">
        <w:rPr>
          <w:rFonts w:ascii="Arial" w:eastAsia="Times New Roman" w:hAnsi="Arial" w:cs="Arial"/>
          <w:bCs/>
          <w:sz w:val="18"/>
          <w:szCs w:val="18"/>
        </w:rPr>
        <w:t>1595 Wynkoop Street</w:t>
      </w:r>
    </w:p>
    <w:p w14:paraId="4B4430E8" w14:textId="77777777" w:rsidR="004A5880" w:rsidRPr="00D55B7F" w:rsidRDefault="004A5880" w:rsidP="004A5880">
      <w:pPr>
        <w:framePr w:w="9580" w:h="1786" w:hSpace="240" w:vSpace="240" w:wrap="auto" w:vAnchor="page" w:hAnchor="page" w:x="1321" w:y="691"/>
        <w:widowControl w:val="0"/>
        <w:pBdr>
          <w:top w:val="single" w:sz="2" w:space="6" w:color="FFFFFF"/>
          <w:left w:val="single" w:sz="2" w:space="4" w:color="FFFFFF"/>
          <w:bottom w:val="single" w:sz="2" w:space="6" w:color="FFFFFF"/>
          <w:right w:val="single" w:sz="2" w:space="4" w:color="FFFFFF"/>
        </w:pBdr>
        <w:tabs>
          <w:tab w:val="left" w:pos="-720"/>
        </w:tabs>
        <w:suppressAutoHyphens/>
        <w:autoSpaceDE w:val="0"/>
        <w:autoSpaceDN w:val="0"/>
        <w:adjustRightInd w:val="0"/>
        <w:spacing w:after="0" w:line="240" w:lineRule="auto"/>
        <w:jc w:val="center"/>
        <w:rPr>
          <w:rFonts w:ascii="Arial" w:eastAsia="Times New Roman" w:hAnsi="Arial" w:cs="Arial"/>
          <w:sz w:val="18"/>
          <w:szCs w:val="18"/>
        </w:rPr>
      </w:pPr>
      <w:r w:rsidRPr="00D55B7F">
        <w:rPr>
          <w:rFonts w:ascii="Arial" w:eastAsia="Times New Roman" w:hAnsi="Arial" w:cs="Arial"/>
          <w:bCs/>
          <w:sz w:val="18"/>
          <w:szCs w:val="18"/>
        </w:rPr>
        <w:t>Denver, CO   80202-1129</w:t>
      </w:r>
    </w:p>
    <w:p w14:paraId="121517CA" w14:textId="77777777" w:rsidR="004A5880" w:rsidRPr="00D55B7F" w:rsidRDefault="004A5880" w:rsidP="004A5880">
      <w:pPr>
        <w:framePr w:w="9580" w:h="1786" w:hSpace="240" w:vSpace="240" w:wrap="auto" w:vAnchor="page" w:hAnchor="page" w:x="1321" w:y="691"/>
        <w:widowControl w:val="0"/>
        <w:pBdr>
          <w:top w:val="single" w:sz="2" w:space="6" w:color="FFFFFF"/>
          <w:left w:val="single" w:sz="2" w:space="4" w:color="FFFFFF"/>
          <w:bottom w:val="single" w:sz="2" w:space="6" w:color="FFFFFF"/>
          <w:right w:val="single" w:sz="2" w:space="4" w:color="FFFFFF"/>
        </w:pBdr>
        <w:tabs>
          <w:tab w:val="left" w:pos="-720"/>
        </w:tabs>
        <w:suppressAutoHyphens/>
        <w:autoSpaceDE w:val="0"/>
        <w:autoSpaceDN w:val="0"/>
        <w:adjustRightInd w:val="0"/>
        <w:spacing w:after="0" w:line="240" w:lineRule="auto"/>
        <w:jc w:val="center"/>
        <w:rPr>
          <w:rFonts w:ascii="Arial" w:eastAsia="Times New Roman" w:hAnsi="Arial" w:cs="Arial"/>
          <w:bCs/>
          <w:sz w:val="18"/>
          <w:szCs w:val="18"/>
        </w:rPr>
      </w:pPr>
      <w:r w:rsidRPr="00D55B7F">
        <w:rPr>
          <w:rFonts w:ascii="Arial" w:eastAsia="Times New Roman" w:hAnsi="Arial" w:cs="Arial"/>
          <w:bCs/>
          <w:sz w:val="18"/>
          <w:szCs w:val="18"/>
        </w:rPr>
        <w:t>Phone 800-227-8917</w:t>
      </w:r>
    </w:p>
    <w:p w14:paraId="4E3E5C40" w14:textId="77777777" w:rsidR="004A5880" w:rsidRPr="00D55B7F" w:rsidRDefault="004A5880" w:rsidP="004A5880">
      <w:pPr>
        <w:framePr w:w="9580" w:h="1786" w:hSpace="240" w:vSpace="240" w:wrap="auto" w:vAnchor="page" w:hAnchor="page" w:x="1321" w:y="691"/>
        <w:widowControl w:val="0"/>
        <w:pBdr>
          <w:top w:val="single" w:sz="2" w:space="6" w:color="FFFFFF"/>
          <w:left w:val="single" w:sz="2" w:space="4" w:color="FFFFFF"/>
          <w:bottom w:val="single" w:sz="2" w:space="6" w:color="FFFFFF"/>
          <w:right w:val="single" w:sz="2" w:space="4" w:color="FFFFFF"/>
        </w:pBdr>
        <w:tabs>
          <w:tab w:val="left" w:pos="-720"/>
        </w:tabs>
        <w:suppressAutoHyphens/>
        <w:autoSpaceDE w:val="0"/>
        <w:autoSpaceDN w:val="0"/>
        <w:adjustRightInd w:val="0"/>
        <w:spacing w:after="0" w:line="240" w:lineRule="auto"/>
        <w:jc w:val="center"/>
        <w:rPr>
          <w:rFonts w:ascii="Arial" w:eastAsia="Times New Roman" w:hAnsi="Arial" w:cs="Arial"/>
          <w:sz w:val="18"/>
          <w:szCs w:val="18"/>
        </w:rPr>
      </w:pPr>
      <w:r w:rsidRPr="00D55B7F">
        <w:rPr>
          <w:rFonts w:ascii="Arial" w:eastAsia="Times New Roman" w:hAnsi="Arial" w:cs="Arial"/>
          <w:bCs/>
          <w:sz w:val="18"/>
          <w:szCs w:val="18"/>
        </w:rPr>
        <w:t>www.epa.gov/region8</w:t>
      </w:r>
    </w:p>
    <w:p w14:paraId="4965E21C" w14:textId="77777777" w:rsidR="004A5880" w:rsidRPr="00D55B7F" w:rsidRDefault="004A5880" w:rsidP="004A5880">
      <w:pPr>
        <w:autoSpaceDE w:val="0"/>
        <w:autoSpaceDN w:val="0"/>
        <w:adjustRightInd w:val="0"/>
        <w:spacing w:after="0" w:line="240" w:lineRule="auto"/>
        <w:rPr>
          <w:rFonts w:ascii="Times New Roman" w:eastAsia="Times New Roman" w:hAnsi="Times New Roman" w:cs="Courier New"/>
          <w:vanish/>
          <w:sz w:val="24"/>
          <w:szCs w:val="20"/>
        </w:rPr>
      </w:pPr>
    </w:p>
    <w:p w14:paraId="64A0245C" w14:textId="77777777" w:rsidR="004A5880" w:rsidRPr="00D55B7F" w:rsidRDefault="004A5880" w:rsidP="004A5880">
      <w:pPr>
        <w:widowControl w:val="0"/>
        <w:autoSpaceDE w:val="0"/>
        <w:autoSpaceDN w:val="0"/>
        <w:adjustRightInd w:val="0"/>
        <w:spacing w:after="0" w:line="240" w:lineRule="auto"/>
        <w:rPr>
          <w:rFonts w:ascii="Times New Roman" w:eastAsia="Times New Roman" w:hAnsi="Times New Roman" w:cs="Times New Roman"/>
          <w:sz w:val="24"/>
          <w:szCs w:val="20"/>
        </w:rPr>
      </w:pPr>
      <w:r w:rsidRPr="00D55B7F">
        <w:rPr>
          <w:rFonts w:ascii="Times New Roman" w:eastAsia="Times New Roman" w:hAnsi="Times New Roman" w:cs="Courier New"/>
          <w:sz w:val="24"/>
          <w:szCs w:val="20"/>
        </w:rPr>
        <w:t>Ref</w:t>
      </w:r>
      <w:r w:rsidRPr="00D55B7F">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8ARD</w:t>
      </w:r>
    </w:p>
    <w:p w14:paraId="6E9FD59B" w14:textId="77777777" w:rsidR="004A5880" w:rsidRDefault="004A5880" w:rsidP="004A5880">
      <w:pPr>
        <w:widowControl w:val="0"/>
        <w:autoSpaceDE w:val="0"/>
        <w:autoSpaceDN w:val="0"/>
        <w:adjustRightInd w:val="0"/>
        <w:spacing w:after="0" w:line="240" w:lineRule="auto"/>
        <w:rPr>
          <w:rFonts w:ascii="Times New Roman" w:eastAsia="Times New Roman" w:hAnsi="Times New Roman" w:cs="Times New Roman"/>
          <w:sz w:val="24"/>
          <w:szCs w:val="20"/>
        </w:rPr>
      </w:pPr>
    </w:p>
    <w:p w14:paraId="3EA2B602" w14:textId="77777777" w:rsidR="000F4698" w:rsidRPr="000F4698" w:rsidRDefault="000F4698" w:rsidP="000F4698">
      <w:pPr>
        <w:spacing w:after="0"/>
        <w:rPr>
          <w:rFonts w:ascii="Times New Roman" w:hAnsi="Times New Roman" w:cs="Times New Roman"/>
          <w:sz w:val="24"/>
          <w:szCs w:val="24"/>
        </w:rPr>
      </w:pPr>
      <w:r w:rsidRPr="000F4698">
        <w:rPr>
          <w:rFonts w:ascii="Times New Roman" w:hAnsi="Times New Roman" w:cs="Times New Roman"/>
          <w:sz w:val="24"/>
          <w:szCs w:val="24"/>
        </w:rPr>
        <w:t>Bryce Bird, Director</w:t>
      </w:r>
    </w:p>
    <w:p w14:paraId="032D538E" w14:textId="77777777" w:rsidR="000F4698" w:rsidRPr="000F4698" w:rsidRDefault="000F4698" w:rsidP="000F4698">
      <w:pPr>
        <w:spacing w:after="0"/>
        <w:rPr>
          <w:rFonts w:ascii="Times New Roman" w:hAnsi="Times New Roman" w:cs="Times New Roman"/>
          <w:sz w:val="24"/>
          <w:szCs w:val="24"/>
        </w:rPr>
      </w:pPr>
      <w:r w:rsidRPr="000F4698">
        <w:rPr>
          <w:rFonts w:ascii="Times New Roman" w:hAnsi="Times New Roman" w:cs="Times New Roman"/>
          <w:sz w:val="24"/>
          <w:szCs w:val="24"/>
        </w:rPr>
        <w:t>Division of Air Quality</w:t>
      </w:r>
    </w:p>
    <w:p w14:paraId="7CEB267B" w14:textId="77777777" w:rsidR="000F4698" w:rsidRPr="000F4698" w:rsidRDefault="000F4698" w:rsidP="000F4698">
      <w:pPr>
        <w:spacing w:after="0"/>
        <w:rPr>
          <w:rFonts w:ascii="Times New Roman" w:hAnsi="Times New Roman" w:cs="Times New Roman"/>
          <w:sz w:val="24"/>
          <w:szCs w:val="24"/>
        </w:rPr>
      </w:pPr>
      <w:r w:rsidRPr="000F4698">
        <w:rPr>
          <w:rFonts w:ascii="Times New Roman" w:hAnsi="Times New Roman" w:cs="Times New Roman"/>
          <w:sz w:val="24"/>
          <w:szCs w:val="24"/>
        </w:rPr>
        <w:t>Department of Environmental Quality</w:t>
      </w:r>
    </w:p>
    <w:p w14:paraId="643029DB" w14:textId="77777777" w:rsidR="000F4698" w:rsidRPr="000F4698" w:rsidRDefault="000F4698" w:rsidP="000F4698">
      <w:pPr>
        <w:spacing w:after="0"/>
        <w:rPr>
          <w:rFonts w:ascii="Times New Roman" w:hAnsi="Times New Roman" w:cs="Times New Roman"/>
          <w:sz w:val="24"/>
          <w:szCs w:val="24"/>
        </w:rPr>
      </w:pPr>
      <w:r w:rsidRPr="000F4698">
        <w:rPr>
          <w:rFonts w:ascii="Times New Roman" w:hAnsi="Times New Roman" w:cs="Times New Roman"/>
          <w:sz w:val="24"/>
          <w:szCs w:val="24"/>
        </w:rPr>
        <w:t>P. O. Box 144820</w:t>
      </w:r>
    </w:p>
    <w:p w14:paraId="26C299FE" w14:textId="02E1FF08" w:rsidR="000F4698" w:rsidRDefault="000F4698" w:rsidP="000F4698">
      <w:pPr>
        <w:spacing w:after="0"/>
        <w:rPr>
          <w:rFonts w:ascii="Times New Roman" w:hAnsi="Times New Roman" w:cs="Times New Roman"/>
          <w:sz w:val="24"/>
          <w:szCs w:val="24"/>
        </w:rPr>
      </w:pPr>
      <w:r w:rsidRPr="000F4698">
        <w:rPr>
          <w:rFonts w:ascii="Times New Roman" w:hAnsi="Times New Roman" w:cs="Times New Roman"/>
          <w:sz w:val="24"/>
          <w:szCs w:val="24"/>
        </w:rPr>
        <w:t xml:space="preserve">Salt Lake City, </w:t>
      </w:r>
      <w:proofErr w:type="gramStart"/>
      <w:r w:rsidRPr="000F4698">
        <w:rPr>
          <w:rFonts w:ascii="Times New Roman" w:hAnsi="Times New Roman" w:cs="Times New Roman"/>
          <w:sz w:val="24"/>
          <w:szCs w:val="24"/>
        </w:rPr>
        <w:t>Utah  84114</w:t>
      </w:r>
      <w:proofErr w:type="gramEnd"/>
      <w:r w:rsidRPr="000F4698">
        <w:rPr>
          <w:rFonts w:ascii="Times New Roman" w:hAnsi="Times New Roman" w:cs="Times New Roman"/>
          <w:sz w:val="24"/>
          <w:szCs w:val="24"/>
        </w:rPr>
        <w:t>-4820</w:t>
      </w:r>
    </w:p>
    <w:p w14:paraId="33017C32" w14:textId="20AF9441" w:rsidR="00626B4C" w:rsidRPr="004A6918" w:rsidRDefault="00D92D7D" w:rsidP="000F4698">
      <w:pPr>
        <w:spacing w:after="0"/>
        <w:rPr>
          <w:rFonts w:ascii="Times New Roman" w:hAnsi="Times New Roman" w:cs="Times New Roman"/>
          <w:sz w:val="24"/>
          <w:szCs w:val="24"/>
        </w:rPr>
      </w:pPr>
      <w:hyperlink r:id="rId13" w:history="1">
        <w:r w:rsidR="004A6918" w:rsidRPr="000268D5">
          <w:rPr>
            <w:rStyle w:val="Hyperlink"/>
            <w:rFonts w:ascii="Times New Roman" w:hAnsi="Times New Roman" w:cs="Times New Roman"/>
            <w:sz w:val="24"/>
            <w:szCs w:val="24"/>
          </w:rPr>
          <w:t>bbird@utah.gov</w:t>
        </w:r>
      </w:hyperlink>
      <w:r w:rsidR="004A6918">
        <w:rPr>
          <w:rFonts w:ascii="Times New Roman" w:hAnsi="Times New Roman" w:cs="Times New Roman"/>
          <w:sz w:val="24"/>
          <w:szCs w:val="24"/>
        </w:rPr>
        <w:t xml:space="preserve"> </w:t>
      </w:r>
    </w:p>
    <w:p w14:paraId="1B4AB7AB" w14:textId="0C8E4A58" w:rsidR="004A5880" w:rsidRDefault="004A5880" w:rsidP="004A5880">
      <w:pPr>
        <w:widowControl w:val="0"/>
        <w:autoSpaceDE w:val="0"/>
        <w:autoSpaceDN w:val="0"/>
        <w:adjustRightInd w:val="0"/>
        <w:spacing w:after="0" w:line="240" w:lineRule="auto"/>
        <w:rPr>
          <w:rFonts w:ascii="Times New Roman" w:eastAsia="Times New Roman" w:hAnsi="Times New Roman" w:cs="Times New Roman"/>
          <w:sz w:val="24"/>
          <w:szCs w:val="24"/>
        </w:rPr>
      </w:pPr>
    </w:p>
    <w:p w14:paraId="24845701" w14:textId="77777777" w:rsidR="0056084B" w:rsidRPr="00724FA7" w:rsidRDefault="0056084B" w:rsidP="004A5880">
      <w:pPr>
        <w:widowControl w:val="0"/>
        <w:autoSpaceDE w:val="0"/>
        <w:autoSpaceDN w:val="0"/>
        <w:adjustRightInd w:val="0"/>
        <w:spacing w:after="0" w:line="240" w:lineRule="auto"/>
        <w:rPr>
          <w:rFonts w:ascii="Times New Roman" w:eastAsia="Times New Roman" w:hAnsi="Times New Roman" w:cs="Times New Roman"/>
          <w:sz w:val="24"/>
          <w:szCs w:val="24"/>
        </w:rPr>
      </w:pPr>
    </w:p>
    <w:p w14:paraId="1C74D9D7" w14:textId="28AF98D8" w:rsidR="004A5880" w:rsidRPr="00724FA7" w:rsidRDefault="004A5880" w:rsidP="004A5880">
      <w:pPr>
        <w:widowControl w:val="0"/>
        <w:autoSpaceDE w:val="0"/>
        <w:autoSpaceDN w:val="0"/>
        <w:adjustRightInd w:val="0"/>
        <w:spacing w:after="0" w:line="240" w:lineRule="auto"/>
        <w:rPr>
          <w:rFonts w:ascii="Times New Roman" w:eastAsia="Times New Roman" w:hAnsi="Times New Roman" w:cs="Times New Roman"/>
          <w:sz w:val="24"/>
          <w:szCs w:val="24"/>
        </w:rPr>
      </w:pPr>
      <w:r w:rsidRPr="00724FA7">
        <w:rPr>
          <w:rFonts w:ascii="Times New Roman" w:eastAsia="Times New Roman" w:hAnsi="Times New Roman" w:cs="Times New Roman"/>
          <w:sz w:val="24"/>
          <w:szCs w:val="24"/>
        </w:rPr>
        <w:t>Dear</w:t>
      </w:r>
      <w:r w:rsidR="00D92D7D">
        <w:rPr>
          <w:rFonts w:ascii="Times New Roman" w:eastAsia="Times New Roman" w:hAnsi="Times New Roman" w:cs="Times New Roman"/>
          <w:sz w:val="24"/>
          <w:szCs w:val="24"/>
        </w:rPr>
        <w:t xml:space="preserve"> Director </w:t>
      </w:r>
      <w:r w:rsidR="00DA3CD4">
        <w:rPr>
          <w:rFonts w:ascii="Times New Roman" w:eastAsia="Times New Roman" w:hAnsi="Times New Roman" w:cs="Times New Roman"/>
          <w:sz w:val="24"/>
          <w:szCs w:val="24"/>
        </w:rPr>
        <w:t>B</w:t>
      </w:r>
      <w:r w:rsidR="000F4698">
        <w:rPr>
          <w:rFonts w:ascii="Times New Roman" w:eastAsia="Times New Roman" w:hAnsi="Times New Roman" w:cs="Times New Roman"/>
          <w:sz w:val="24"/>
          <w:szCs w:val="24"/>
        </w:rPr>
        <w:t>ird</w:t>
      </w:r>
      <w:r w:rsidRPr="00DA3CD4">
        <w:rPr>
          <w:rFonts w:ascii="Times New Roman" w:eastAsia="Times New Roman" w:hAnsi="Times New Roman" w:cs="Times New Roman"/>
          <w:sz w:val="24"/>
          <w:szCs w:val="24"/>
        </w:rPr>
        <w:t>:</w:t>
      </w:r>
    </w:p>
    <w:p w14:paraId="49D5C1DB" w14:textId="77777777" w:rsidR="004A5880" w:rsidRPr="00D55B7F" w:rsidRDefault="004A5880" w:rsidP="004A5880">
      <w:pPr>
        <w:widowControl w:val="0"/>
        <w:autoSpaceDE w:val="0"/>
        <w:autoSpaceDN w:val="0"/>
        <w:adjustRightInd w:val="0"/>
        <w:spacing w:after="0" w:line="240" w:lineRule="auto"/>
        <w:rPr>
          <w:rFonts w:ascii="Times New Roman" w:eastAsia="Times New Roman" w:hAnsi="Times New Roman" w:cs="Times New Roman"/>
          <w:sz w:val="24"/>
          <w:szCs w:val="20"/>
        </w:rPr>
      </w:pPr>
    </w:p>
    <w:p w14:paraId="3D45B732" w14:textId="77777777" w:rsidR="00D04F75" w:rsidRPr="00D04F75" w:rsidRDefault="00D04F75" w:rsidP="00D04F75">
      <w:pPr>
        <w:widowControl w:val="0"/>
        <w:autoSpaceDE w:val="0"/>
        <w:autoSpaceDN w:val="0"/>
        <w:adjustRightInd w:val="0"/>
        <w:spacing w:after="0" w:line="240" w:lineRule="auto"/>
        <w:rPr>
          <w:rFonts w:ascii="Times New Roman" w:eastAsia="Times New Roman" w:hAnsi="Times New Roman" w:cs="Times New Roman"/>
          <w:sz w:val="24"/>
          <w:szCs w:val="20"/>
        </w:rPr>
      </w:pPr>
      <w:r w:rsidRPr="00D04F75">
        <w:rPr>
          <w:rFonts w:ascii="Times New Roman" w:eastAsia="Times New Roman" w:hAnsi="Times New Roman" w:cs="Times New Roman"/>
          <w:sz w:val="24"/>
          <w:szCs w:val="20"/>
        </w:rPr>
        <w:t xml:space="preserve">This letter is in response to Utah’s proposed </w:t>
      </w:r>
      <w:bookmarkStart w:id="0" w:name="_Hlk103868011"/>
      <w:r w:rsidRPr="00D04F75">
        <w:rPr>
          <w:rFonts w:ascii="Times New Roman" w:eastAsia="Times New Roman" w:hAnsi="Times New Roman" w:cs="Times New Roman"/>
          <w:i/>
          <w:iCs/>
          <w:sz w:val="24"/>
          <w:szCs w:val="20"/>
        </w:rPr>
        <w:t>Utah State Implementation Plan, Regional Haze Second Implementation Period</w:t>
      </w:r>
      <w:bookmarkEnd w:id="0"/>
      <w:r w:rsidRPr="00D04F75">
        <w:rPr>
          <w:rFonts w:ascii="Times New Roman" w:eastAsia="Times New Roman" w:hAnsi="Times New Roman" w:cs="Times New Roman"/>
          <w:sz w:val="24"/>
          <w:szCs w:val="20"/>
        </w:rPr>
        <w:t xml:space="preserve">. We completed an initial review of the proposed State Implementation Plan (SIP) and are providing the enclosed comments. Many of the comments are repeated from the comment letter that we sent to you by email on April 8, 2022, where we were commenting on the earlier draft of the SIP provided to the Federal Land Managers. We appreciate the revisions made in the proposed SIP to address some of EPA’s prior comments. Please note that this is an initial review and that we will reach our </w:t>
      </w:r>
      <w:proofErr w:type="gramStart"/>
      <w:r w:rsidRPr="00D04F75">
        <w:rPr>
          <w:rFonts w:ascii="Times New Roman" w:eastAsia="Times New Roman" w:hAnsi="Times New Roman" w:cs="Times New Roman"/>
          <w:sz w:val="24"/>
          <w:szCs w:val="20"/>
        </w:rPr>
        <w:t>final conclusion</w:t>
      </w:r>
      <w:proofErr w:type="gramEnd"/>
      <w:r w:rsidRPr="00D04F75">
        <w:rPr>
          <w:rFonts w:ascii="Times New Roman" w:eastAsia="Times New Roman" w:hAnsi="Times New Roman" w:cs="Times New Roman"/>
          <w:sz w:val="24"/>
          <w:szCs w:val="20"/>
        </w:rPr>
        <w:t xml:space="preserve"> regarding the adequacy of the SIP revision only when we act through notice and comment rulemaking.</w:t>
      </w:r>
    </w:p>
    <w:p w14:paraId="3691D4CD" w14:textId="77777777" w:rsidR="00D04F75" w:rsidRPr="00D04F75" w:rsidRDefault="00D04F75" w:rsidP="00D04F75">
      <w:pPr>
        <w:widowControl w:val="0"/>
        <w:autoSpaceDE w:val="0"/>
        <w:autoSpaceDN w:val="0"/>
        <w:adjustRightInd w:val="0"/>
        <w:spacing w:after="0" w:line="240" w:lineRule="auto"/>
        <w:rPr>
          <w:rFonts w:ascii="Times New Roman" w:eastAsia="Times New Roman" w:hAnsi="Times New Roman" w:cs="Times New Roman"/>
          <w:sz w:val="24"/>
          <w:szCs w:val="20"/>
        </w:rPr>
      </w:pPr>
    </w:p>
    <w:p w14:paraId="139D9BEF" w14:textId="77777777" w:rsidR="00D04F75" w:rsidRPr="00D04F75" w:rsidRDefault="00D04F75" w:rsidP="00D04F75">
      <w:pPr>
        <w:widowControl w:val="0"/>
        <w:autoSpaceDE w:val="0"/>
        <w:autoSpaceDN w:val="0"/>
        <w:adjustRightInd w:val="0"/>
        <w:spacing w:after="0" w:line="240" w:lineRule="auto"/>
        <w:rPr>
          <w:rFonts w:ascii="Times New Roman" w:eastAsia="Times New Roman" w:hAnsi="Times New Roman" w:cs="Times New Roman"/>
          <w:sz w:val="24"/>
          <w:szCs w:val="20"/>
        </w:rPr>
      </w:pPr>
      <w:r w:rsidRPr="00D04F75">
        <w:rPr>
          <w:rFonts w:ascii="Times New Roman" w:eastAsia="Times New Roman" w:hAnsi="Times New Roman" w:cs="Times New Roman"/>
          <w:sz w:val="24"/>
          <w:szCs w:val="20"/>
        </w:rPr>
        <w:t>Thank you for the opportunity to comment on the proposed SIP. We recognize the significant efforts made by the Utah Division of Air Quality (UDAQ) program staff in developing the proposed SIP and their commitment to improving air quality and visibility impacts in Utah. If you have any questions, please feel free to contact me directly, or your staff may contact Clayton Bean at (303) 312-6143 or at bean.clayton@epa.gov.</w:t>
      </w:r>
    </w:p>
    <w:p w14:paraId="2E20C89E" w14:textId="77777777" w:rsidR="004A5880" w:rsidRPr="00D55B7F" w:rsidRDefault="004A5880" w:rsidP="004A5880">
      <w:pPr>
        <w:widowControl w:val="0"/>
        <w:suppressAutoHyphens/>
        <w:autoSpaceDE w:val="0"/>
        <w:autoSpaceDN w:val="0"/>
        <w:adjustRightInd w:val="0"/>
        <w:spacing w:after="0" w:line="240" w:lineRule="auto"/>
        <w:rPr>
          <w:rFonts w:ascii="Times New Roman" w:eastAsia="Times New Roman" w:hAnsi="Times New Roman" w:cs="Courier New"/>
          <w:sz w:val="24"/>
          <w:szCs w:val="20"/>
        </w:rPr>
      </w:pPr>
    </w:p>
    <w:p w14:paraId="3ABD1C5B" w14:textId="77777777" w:rsidR="004A5880" w:rsidRPr="00D55B7F" w:rsidRDefault="004A5880" w:rsidP="004A5880">
      <w:pPr>
        <w:widowControl w:val="0"/>
        <w:suppressAutoHyphens/>
        <w:autoSpaceDE w:val="0"/>
        <w:autoSpaceDN w:val="0"/>
        <w:adjustRightInd w:val="0"/>
        <w:spacing w:after="0" w:line="240" w:lineRule="auto"/>
        <w:ind w:left="4320" w:firstLine="720"/>
        <w:rPr>
          <w:rFonts w:ascii="Times New Roman" w:eastAsia="Times New Roman" w:hAnsi="Times New Roman" w:cs="Courier New"/>
          <w:sz w:val="24"/>
          <w:szCs w:val="20"/>
        </w:rPr>
      </w:pPr>
      <w:r w:rsidRPr="00D55B7F">
        <w:rPr>
          <w:rFonts w:ascii="Times New Roman" w:eastAsia="Times New Roman" w:hAnsi="Times New Roman" w:cs="Courier New"/>
          <w:sz w:val="24"/>
          <w:szCs w:val="20"/>
        </w:rPr>
        <w:t>Sincerely,</w:t>
      </w:r>
    </w:p>
    <w:p w14:paraId="54EEDCB2" w14:textId="77777777" w:rsidR="004A5880" w:rsidRPr="00D55B7F" w:rsidRDefault="00D92D7D" w:rsidP="004A5880">
      <w:pPr>
        <w:widowControl w:val="0"/>
        <w:suppressAutoHyphens/>
        <w:autoSpaceDE w:val="0"/>
        <w:autoSpaceDN w:val="0"/>
        <w:adjustRightInd w:val="0"/>
        <w:spacing w:after="0" w:line="240" w:lineRule="auto"/>
        <w:ind w:left="5040"/>
        <w:rPr>
          <w:rFonts w:ascii="Times New Roman" w:eastAsia="Times New Roman" w:hAnsi="Times New Roman" w:cs="Courier New"/>
          <w:sz w:val="24"/>
          <w:szCs w:val="20"/>
        </w:rPr>
      </w:pPr>
      <w:r>
        <w:rPr>
          <w:rFonts w:ascii="Times New Roman" w:eastAsia="Times New Roman" w:hAnsi="Times New Roman" w:cs="Courier New"/>
          <w:noProof/>
          <w:sz w:val="24"/>
          <w:szCs w:val="20"/>
        </w:rPr>
        <w:pict w14:anchorId="0FBB19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in;height:1in">
            <v:imagedata r:id="rId14" o:title=""/>
            <o:lock v:ext="edit" ungrouping="t" rotation="t" cropping="t" verticies="t" text="t" grouping="t"/>
            <o:signatureline v:ext="edit" id="{EE0CEFB2-91EF-4180-BB59-3A502A509E4F}" provid="{00000000-0000-0000-0000-000000000000}" issignatureline="t"/>
          </v:shape>
        </w:pict>
      </w:r>
    </w:p>
    <w:p w14:paraId="6A956983" w14:textId="52F715F7" w:rsidR="004A5880" w:rsidRDefault="00A533B8" w:rsidP="004A5880">
      <w:pPr>
        <w:widowControl w:val="0"/>
        <w:suppressAutoHyphens/>
        <w:autoSpaceDE w:val="0"/>
        <w:autoSpaceDN w:val="0"/>
        <w:adjustRightInd w:val="0"/>
        <w:spacing w:after="0" w:line="240" w:lineRule="auto"/>
        <w:ind w:left="5040"/>
        <w:rPr>
          <w:rFonts w:ascii="Times New Roman" w:eastAsia="Times New Roman" w:hAnsi="Times New Roman" w:cs="Courier New"/>
          <w:sz w:val="24"/>
          <w:szCs w:val="20"/>
        </w:rPr>
      </w:pPr>
      <w:r>
        <w:rPr>
          <w:rFonts w:ascii="Times New Roman" w:eastAsia="Times New Roman" w:hAnsi="Times New Roman" w:cs="Courier New"/>
          <w:sz w:val="24"/>
          <w:szCs w:val="20"/>
        </w:rPr>
        <w:t>Monica Morales</w:t>
      </w:r>
    </w:p>
    <w:p w14:paraId="00FDB710" w14:textId="77777777" w:rsidR="004A5880" w:rsidRPr="00D55B7F" w:rsidRDefault="004A5880" w:rsidP="004A5880">
      <w:pPr>
        <w:widowControl w:val="0"/>
        <w:suppressAutoHyphens/>
        <w:autoSpaceDE w:val="0"/>
        <w:autoSpaceDN w:val="0"/>
        <w:adjustRightInd w:val="0"/>
        <w:spacing w:after="0" w:line="240" w:lineRule="auto"/>
        <w:ind w:left="5040"/>
        <w:rPr>
          <w:rFonts w:ascii="Times New Roman" w:eastAsia="Times New Roman" w:hAnsi="Times New Roman" w:cs="Courier New"/>
          <w:sz w:val="24"/>
          <w:szCs w:val="20"/>
        </w:rPr>
      </w:pPr>
      <w:r w:rsidRPr="00D55B7F">
        <w:rPr>
          <w:rFonts w:ascii="Times New Roman" w:eastAsia="Times New Roman" w:hAnsi="Times New Roman" w:cs="Courier New"/>
          <w:sz w:val="24"/>
          <w:szCs w:val="20"/>
        </w:rPr>
        <w:t>Acting Director</w:t>
      </w:r>
    </w:p>
    <w:p w14:paraId="20648694" w14:textId="77777777" w:rsidR="004A5880" w:rsidRPr="00D55B7F" w:rsidRDefault="004A5880" w:rsidP="004A5880">
      <w:pPr>
        <w:widowControl w:val="0"/>
        <w:suppressAutoHyphens/>
        <w:autoSpaceDE w:val="0"/>
        <w:autoSpaceDN w:val="0"/>
        <w:adjustRightInd w:val="0"/>
        <w:spacing w:after="0" w:line="240" w:lineRule="auto"/>
        <w:ind w:left="5040"/>
        <w:rPr>
          <w:rFonts w:ascii="Times New Roman" w:eastAsia="Times New Roman" w:hAnsi="Times New Roman" w:cs="Courier New"/>
          <w:sz w:val="24"/>
          <w:szCs w:val="20"/>
        </w:rPr>
      </w:pPr>
      <w:r w:rsidRPr="00D55B7F">
        <w:rPr>
          <w:rFonts w:ascii="Times New Roman" w:eastAsia="Times New Roman" w:hAnsi="Times New Roman" w:cs="Courier New"/>
          <w:sz w:val="24"/>
          <w:szCs w:val="20"/>
        </w:rPr>
        <w:t>Air and Radiation Division</w:t>
      </w:r>
    </w:p>
    <w:p w14:paraId="4B8BA439" w14:textId="77777777" w:rsidR="004A5880" w:rsidRPr="00D55B7F" w:rsidRDefault="004A5880" w:rsidP="004A5880">
      <w:pPr>
        <w:widowControl w:val="0"/>
        <w:suppressAutoHyphens/>
        <w:autoSpaceDE w:val="0"/>
        <w:autoSpaceDN w:val="0"/>
        <w:adjustRightInd w:val="0"/>
        <w:spacing w:after="0" w:line="240" w:lineRule="auto"/>
        <w:rPr>
          <w:rFonts w:ascii="Times New Roman" w:eastAsia="Times New Roman" w:hAnsi="Times New Roman" w:cs="Courier New"/>
          <w:sz w:val="24"/>
          <w:szCs w:val="20"/>
        </w:rPr>
      </w:pPr>
    </w:p>
    <w:p w14:paraId="6327D80C" w14:textId="77777777" w:rsidR="004A5880" w:rsidRPr="00D55B7F" w:rsidRDefault="004A5880" w:rsidP="004A5880">
      <w:pPr>
        <w:widowControl w:val="0"/>
        <w:suppressAutoHyphens/>
        <w:autoSpaceDE w:val="0"/>
        <w:autoSpaceDN w:val="0"/>
        <w:adjustRightInd w:val="0"/>
        <w:spacing w:after="0" w:line="240" w:lineRule="auto"/>
        <w:rPr>
          <w:rFonts w:ascii="Times New Roman" w:eastAsia="Times New Roman" w:hAnsi="Times New Roman" w:cs="Courier New"/>
          <w:sz w:val="24"/>
          <w:szCs w:val="20"/>
        </w:rPr>
      </w:pPr>
    </w:p>
    <w:p w14:paraId="0A983EDF" w14:textId="3585A621" w:rsidR="004A5880" w:rsidRDefault="004A5880" w:rsidP="004A5880">
      <w:pPr>
        <w:widowControl w:val="0"/>
        <w:suppressAutoHyphens/>
        <w:autoSpaceDE w:val="0"/>
        <w:autoSpaceDN w:val="0"/>
        <w:adjustRightInd w:val="0"/>
        <w:spacing w:after="0" w:line="240" w:lineRule="auto"/>
        <w:rPr>
          <w:rFonts w:ascii="Times New Roman" w:eastAsia="Times New Roman" w:hAnsi="Times New Roman" w:cs="Courier New"/>
          <w:sz w:val="24"/>
          <w:szCs w:val="20"/>
        </w:rPr>
      </w:pPr>
      <w:r w:rsidRPr="00D55B7F">
        <w:rPr>
          <w:rFonts w:ascii="Times New Roman" w:eastAsia="Times New Roman" w:hAnsi="Times New Roman" w:cs="Courier New"/>
          <w:sz w:val="24"/>
          <w:szCs w:val="20"/>
        </w:rPr>
        <w:t>Enclosure</w:t>
      </w:r>
    </w:p>
    <w:p w14:paraId="63432178" w14:textId="77777777" w:rsidR="00F141DF" w:rsidRPr="00D55B7F" w:rsidRDefault="00F141DF" w:rsidP="004A5880">
      <w:pPr>
        <w:widowControl w:val="0"/>
        <w:suppressAutoHyphens/>
        <w:autoSpaceDE w:val="0"/>
        <w:autoSpaceDN w:val="0"/>
        <w:adjustRightInd w:val="0"/>
        <w:spacing w:after="0" w:line="240" w:lineRule="auto"/>
        <w:rPr>
          <w:rFonts w:ascii="Times New Roman" w:eastAsia="Times New Roman" w:hAnsi="Times New Roman" w:cs="Courier New"/>
          <w:sz w:val="24"/>
          <w:szCs w:val="20"/>
        </w:rPr>
      </w:pPr>
    </w:p>
    <w:p w14:paraId="189631EB" w14:textId="77777777" w:rsidR="00AB3BF5" w:rsidRDefault="004A5880" w:rsidP="00441F46">
      <w:pPr>
        <w:widowControl w:val="0"/>
        <w:suppressAutoHyphens/>
        <w:autoSpaceDE w:val="0"/>
        <w:autoSpaceDN w:val="0"/>
        <w:adjustRightInd w:val="0"/>
        <w:spacing w:after="0" w:line="240" w:lineRule="auto"/>
        <w:rPr>
          <w:rFonts w:ascii="Times New Roman" w:eastAsia="Times New Roman" w:hAnsi="Times New Roman" w:cs="Courier New"/>
          <w:sz w:val="24"/>
          <w:szCs w:val="20"/>
        </w:rPr>
        <w:sectPr w:rsidR="00AB3BF5" w:rsidSect="0095038A">
          <w:footerReference w:type="default" r:id="rId15"/>
          <w:footerReference w:type="first" r:id="rId16"/>
          <w:pgSz w:w="12240" w:h="15840"/>
          <w:pgMar w:top="1080" w:right="1080" w:bottom="1080" w:left="1080" w:header="720" w:footer="720" w:gutter="0"/>
          <w:pgNumType w:start="2"/>
          <w:cols w:space="720"/>
          <w:docGrid w:linePitch="360"/>
        </w:sectPr>
      </w:pPr>
      <w:r w:rsidRPr="0056084B">
        <w:rPr>
          <w:rFonts w:ascii="Times New Roman" w:eastAsia="Times New Roman" w:hAnsi="Times New Roman" w:cs="Courier New"/>
          <w:sz w:val="24"/>
          <w:szCs w:val="20"/>
        </w:rPr>
        <w:t xml:space="preserve">cc:  </w:t>
      </w:r>
      <w:r w:rsidR="000F4698">
        <w:rPr>
          <w:rFonts w:ascii="Times New Roman" w:eastAsia="Times New Roman" w:hAnsi="Times New Roman" w:cs="Courier New"/>
          <w:sz w:val="24"/>
          <w:szCs w:val="20"/>
        </w:rPr>
        <w:t xml:space="preserve">Chelsea </w:t>
      </w:r>
      <w:proofErr w:type="spellStart"/>
      <w:r w:rsidR="000F4698">
        <w:rPr>
          <w:rFonts w:ascii="Times New Roman" w:eastAsia="Times New Roman" w:hAnsi="Times New Roman" w:cs="Courier New"/>
          <w:sz w:val="24"/>
          <w:szCs w:val="20"/>
        </w:rPr>
        <w:t>Cancino</w:t>
      </w:r>
      <w:proofErr w:type="spellEnd"/>
    </w:p>
    <w:p w14:paraId="48BF4301" w14:textId="1AD749AA" w:rsidR="004A5880" w:rsidRDefault="004A5880" w:rsidP="005760CE">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r w:rsidRPr="00F2524D">
        <w:rPr>
          <w:rFonts w:ascii="Times New Roman" w:hAnsi="Times New Roman" w:cs="Times New Roman"/>
          <w:b/>
          <w:bCs/>
          <w:sz w:val="24"/>
          <w:szCs w:val="24"/>
        </w:rPr>
        <w:lastRenderedPageBreak/>
        <w:t>Enclosure</w:t>
      </w:r>
    </w:p>
    <w:p w14:paraId="6D4B197A" w14:textId="77777777" w:rsidR="000A619D" w:rsidRPr="00F2524D" w:rsidRDefault="000A619D" w:rsidP="004A5880">
      <w:pPr>
        <w:spacing w:after="0" w:line="240" w:lineRule="auto"/>
        <w:jc w:val="center"/>
        <w:rPr>
          <w:rFonts w:ascii="Times New Roman" w:hAnsi="Times New Roman" w:cs="Times New Roman"/>
          <w:b/>
          <w:bCs/>
          <w:sz w:val="24"/>
          <w:szCs w:val="24"/>
        </w:rPr>
      </w:pPr>
    </w:p>
    <w:p w14:paraId="2A31516E" w14:textId="6C127F77" w:rsidR="004A5880" w:rsidRDefault="004A5880" w:rsidP="004A5880">
      <w:pPr>
        <w:spacing w:after="0" w:line="240" w:lineRule="auto"/>
        <w:jc w:val="center"/>
        <w:rPr>
          <w:rFonts w:ascii="Times New Roman" w:hAnsi="Times New Roman" w:cs="Times New Roman"/>
          <w:b/>
          <w:bCs/>
          <w:sz w:val="24"/>
          <w:szCs w:val="24"/>
        </w:rPr>
      </w:pPr>
      <w:r w:rsidRPr="002C6A3A">
        <w:rPr>
          <w:rFonts w:ascii="Times New Roman" w:hAnsi="Times New Roman" w:cs="Times New Roman"/>
          <w:b/>
          <w:bCs/>
          <w:sz w:val="24"/>
          <w:szCs w:val="24"/>
        </w:rPr>
        <w:t xml:space="preserve">EPA Comments </w:t>
      </w:r>
      <w:r w:rsidR="00461C14">
        <w:rPr>
          <w:rFonts w:ascii="Times New Roman" w:hAnsi="Times New Roman" w:cs="Times New Roman"/>
          <w:b/>
          <w:bCs/>
          <w:sz w:val="24"/>
          <w:szCs w:val="24"/>
        </w:rPr>
        <w:t>on</w:t>
      </w:r>
      <w:r w:rsidR="00D04F75" w:rsidRPr="00D04F75">
        <w:rPr>
          <w:rFonts w:ascii="Times New Roman" w:hAnsi="Times New Roman" w:cs="Times New Roman"/>
          <w:b/>
          <w:bCs/>
          <w:sz w:val="24"/>
          <w:szCs w:val="24"/>
        </w:rPr>
        <w:t xml:space="preserve"> the Public Comment Utah State Implementation Plan, Regional Haze Second Implementation Period</w:t>
      </w:r>
    </w:p>
    <w:p w14:paraId="5BBE29F1" w14:textId="77777777" w:rsidR="005D5469" w:rsidRDefault="005D5469" w:rsidP="004A5880">
      <w:pPr>
        <w:spacing w:after="0" w:line="240" w:lineRule="auto"/>
        <w:jc w:val="center"/>
        <w:rPr>
          <w:rFonts w:ascii="Times New Roman" w:hAnsi="Times New Roman" w:cs="Times New Roman"/>
          <w:b/>
          <w:bCs/>
          <w:sz w:val="24"/>
          <w:szCs w:val="24"/>
        </w:rPr>
      </w:pPr>
    </w:p>
    <w:p w14:paraId="410DAEB8" w14:textId="1CB0F729" w:rsidR="004A5880" w:rsidRDefault="004A5880" w:rsidP="004A5880">
      <w:pPr>
        <w:pStyle w:val="ListParagraph"/>
        <w:numPr>
          <w:ilvl w:val="0"/>
          <w:numId w:val="1"/>
        </w:numPr>
        <w:spacing w:after="240" w:line="240" w:lineRule="auto"/>
        <w:contextualSpacing w:val="0"/>
        <w:rPr>
          <w:rFonts w:ascii="Times New Roman" w:hAnsi="Times New Roman" w:cs="Times New Roman"/>
          <w:sz w:val="24"/>
          <w:szCs w:val="24"/>
        </w:rPr>
      </w:pPr>
      <w:r w:rsidRPr="04C71391">
        <w:rPr>
          <w:rFonts w:ascii="Times New Roman" w:hAnsi="Times New Roman" w:cs="Times New Roman"/>
          <w:i/>
          <w:iCs/>
          <w:sz w:val="24"/>
          <w:szCs w:val="24"/>
        </w:rPr>
        <w:t xml:space="preserve">Overall </w:t>
      </w:r>
      <w:r w:rsidR="00B57618" w:rsidRPr="04C71391">
        <w:rPr>
          <w:rFonts w:ascii="Times New Roman" w:hAnsi="Times New Roman" w:cs="Times New Roman"/>
          <w:i/>
          <w:iCs/>
          <w:sz w:val="24"/>
          <w:szCs w:val="24"/>
        </w:rPr>
        <w:t>C</w:t>
      </w:r>
      <w:r w:rsidRPr="04C71391">
        <w:rPr>
          <w:rFonts w:ascii="Times New Roman" w:hAnsi="Times New Roman" w:cs="Times New Roman"/>
          <w:i/>
          <w:iCs/>
          <w:sz w:val="24"/>
          <w:szCs w:val="24"/>
        </w:rPr>
        <w:t xml:space="preserve">omment on </w:t>
      </w:r>
      <w:r w:rsidR="00B57618" w:rsidRPr="04C71391">
        <w:rPr>
          <w:rFonts w:ascii="Times New Roman" w:hAnsi="Times New Roman" w:cs="Times New Roman"/>
          <w:i/>
          <w:iCs/>
          <w:sz w:val="24"/>
          <w:szCs w:val="24"/>
        </w:rPr>
        <w:t>D</w:t>
      </w:r>
      <w:r w:rsidRPr="04C71391">
        <w:rPr>
          <w:rFonts w:ascii="Times New Roman" w:hAnsi="Times New Roman" w:cs="Times New Roman"/>
          <w:i/>
          <w:iCs/>
          <w:sz w:val="24"/>
          <w:szCs w:val="24"/>
        </w:rPr>
        <w:t xml:space="preserve">raft SIP and </w:t>
      </w:r>
      <w:r w:rsidR="00B57618" w:rsidRPr="04C71391">
        <w:rPr>
          <w:rFonts w:ascii="Times New Roman" w:hAnsi="Times New Roman" w:cs="Times New Roman"/>
          <w:i/>
          <w:iCs/>
          <w:sz w:val="24"/>
          <w:szCs w:val="24"/>
        </w:rPr>
        <w:t>O</w:t>
      </w:r>
      <w:r w:rsidRPr="04C71391">
        <w:rPr>
          <w:rFonts w:ascii="Times New Roman" w:hAnsi="Times New Roman" w:cs="Times New Roman"/>
          <w:i/>
          <w:iCs/>
          <w:sz w:val="24"/>
          <w:szCs w:val="24"/>
        </w:rPr>
        <w:t xml:space="preserve">ur </w:t>
      </w:r>
      <w:r w:rsidR="00B57618" w:rsidRPr="04C71391">
        <w:rPr>
          <w:rFonts w:ascii="Times New Roman" w:hAnsi="Times New Roman" w:cs="Times New Roman"/>
          <w:i/>
          <w:iCs/>
          <w:sz w:val="24"/>
          <w:szCs w:val="24"/>
        </w:rPr>
        <w:t>R</w:t>
      </w:r>
      <w:r w:rsidRPr="04C71391">
        <w:rPr>
          <w:rFonts w:ascii="Times New Roman" w:hAnsi="Times New Roman" w:cs="Times New Roman"/>
          <w:i/>
          <w:iCs/>
          <w:sz w:val="24"/>
          <w:szCs w:val="24"/>
        </w:rPr>
        <w:t>eview.</w:t>
      </w:r>
      <w:r w:rsidRPr="04C71391">
        <w:rPr>
          <w:rFonts w:ascii="Times New Roman" w:hAnsi="Times New Roman" w:cs="Times New Roman"/>
          <w:sz w:val="24"/>
          <w:szCs w:val="24"/>
        </w:rPr>
        <w:t xml:space="preserve"> </w:t>
      </w:r>
      <w:r w:rsidR="00D04F75" w:rsidRPr="00D04F75">
        <w:rPr>
          <w:rFonts w:ascii="Times New Roman" w:hAnsi="Times New Roman" w:cs="Times New Roman"/>
          <w:sz w:val="24"/>
          <w:szCs w:val="24"/>
        </w:rPr>
        <w:t xml:space="preserve">We thank and acknowledge Utah for its effort and work on this public comment period draft SIP (draft SIP) </w:t>
      </w:r>
      <w:r w:rsidRPr="04C71391">
        <w:rPr>
          <w:rFonts w:ascii="Times New Roman" w:hAnsi="Times New Roman" w:cs="Times New Roman"/>
          <w:sz w:val="24"/>
          <w:szCs w:val="24"/>
        </w:rPr>
        <w:t>to address Clean Air Act (CAA</w:t>
      </w:r>
      <w:r w:rsidR="000F4698" w:rsidRPr="04C71391">
        <w:rPr>
          <w:rFonts w:ascii="Times New Roman" w:hAnsi="Times New Roman" w:cs="Times New Roman"/>
          <w:sz w:val="24"/>
          <w:szCs w:val="24"/>
        </w:rPr>
        <w:t xml:space="preserve"> or the Act</w:t>
      </w:r>
      <w:r w:rsidRPr="04C71391">
        <w:rPr>
          <w:rFonts w:ascii="Times New Roman" w:hAnsi="Times New Roman" w:cs="Times New Roman"/>
          <w:sz w:val="24"/>
          <w:szCs w:val="24"/>
        </w:rPr>
        <w:t>) Regional Haze requirements and provisions outlined in the Regional Haze Rule (RHR) found at 40 CFR 51.308. Please note that the comments below are not presented in order of importance. We look forward to continu</w:t>
      </w:r>
      <w:r w:rsidR="00E52B0D">
        <w:rPr>
          <w:rFonts w:ascii="Times New Roman" w:hAnsi="Times New Roman" w:cs="Times New Roman"/>
          <w:sz w:val="24"/>
          <w:szCs w:val="24"/>
        </w:rPr>
        <w:t>ing</w:t>
      </w:r>
      <w:r w:rsidRPr="04C71391">
        <w:rPr>
          <w:rFonts w:ascii="Times New Roman" w:hAnsi="Times New Roman" w:cs="Times New Roman"/>
          <w:sz w:val="24"/>
          <w:szCs w:val="24"/>
        </w:rPr>
        <w:t xml:space="preserve"> work</w:t>
      </w:r>
      <w:r w:rsidR="00F8171C" w:rsidRPr="04C71391">
        <w:rPr>
          <w:rFonts w:ascii="Times New Roman" w:hAnsi="Times New Roman" w:cs="Times New Roman"/>
          <w:sz w:val="24"/>
          <w:szCs w:val="24"/>
        </w:rPr>
        <w:t>ing</w:t>
      </w:r>
      <w:r w:rsidRPr="04C71391">
        <w:rPr>
          <w:rFonts w:ascii="Times New Roman" w:hAnsi="Times New Roman" w:cs="Times New Roman"/>
          <w:sz w:val="24"/>
          <w:szCs w:val="24"/>
        </w:rPr>
        <w:t xml:space="preserve"> with the state </w:t>
      </w:r>
      <w:r w:rsidR="00F8171C" w:rsidRPr="04C71391">
        <w:rPr>
          <w:rFonts w:ascii="Times New Roman" w:hAnsi="Times New Roman" w:cs="Times New Roman"/>
          <w:sz w:val="24"/>
          <w:szCs w:val="24"/>
        </w:rPr>
        <w:t>as</w:t>
      </w:r>
      <w:r w:rsidRPr="04C71391">
        <w:rPr>
          <w:rFonts w:ascii="Times New Roman" w:hAnsi="Times New Roman" w:cs="Times New Roman"/>
          <w:sz w:val="24"/>
          <w:szCs w:val="24"/>
        </w:rPr>
        <w:t xml:space="preserve"> it final</w:t>
      </w:r>
      <w:r w:rsidR="00F8171C" w:rsidRPr="04C71391">
        <w:rPr>
          <w:rFonts w:ascii="Times New Roman" w:hAnsi="Times New Roman" w:cs="Times New Roman"/>
          <w:sz w:val="24"/>
          <w:szCs w:val="24"/>
        </w:rPr>
        <w:t>izes its</w:t>
      </w:r>
      <w:r w:rsidRPr="04C71391">
        <w:rPr>
          <w:rFonts w:ascii="Times New Roman" w:hAnsi="Times New Roman" w:cs="Times New Roman"/>
          <w:sz w:val="24"/>
          <w:szCs w:val="24"/>
        </w:rPr>
        <w:t xml:space="preserve"> SIP submission.</w:t>
      </w:r>
    </w:p>
    <w:p w14:paraId="4E9F0D4E" w14:textId="4BD2A5E7" w:rsidR="00ED76D7" w:rsidRDefault="00ED76D7" w:rsidP="00ED76D7">
      <w:pPr>
        <w:pStyle w:val="ListParagraph"/>
        <w:numPr>
          <w:ilvl w:val="0"/>
          <w:numId w:val="1"/>
        </w:numPr>
        <w:spacing w:after="240" w:line="240" w:lineRule="auto"/>
        <w:rPr>
          <w:rFonts w:ascii="Times New Roman" w:hAnsi="Times New Roman" w:cs="Times New Roman"/>
          <w:sz w:val="24"/>
          <w:szCs w:val="24"/>
        </w:rPr>
      </w:pPr>
      <w:r w:rsidRPr="04C71391">
        <w:rPr>
          <w:rFonts w:ascii="Times New Roman" w:hAnsi="Times New Roman" w:cs="Times New Roman"/>
          <w:i/>
          <w:iCs/>
          <w:sz w:val="24"/>
          <w:szCs w:val="24"/>
        </w:rPr>
        <w:t>General Comment on Reasonable Progress.</w:t>
      </w:r>
      <w:r w:rsidRPr="04C71391">
        <w:rPr>
          <w:rFonts w:ascii="Times New Roman" w:hAnsi="Times New Roman" w:cs="Times New Roman"/>
          <w:sz w:val="24"/>
          <w:szCs w:val="24"/>
        </w:rPr>
        <w:t xml:space="preserve"> The C</w:t>
      </w:r>
      <w:r w:rsidR="00E276B8">
        <w:rPr>
          <w:rFonts w:ascii="Times New Roman" w:hAnsi="Times New Roman" w:cs="Times New Roman"/>
          <w:sz w:val="24"/>
          <w:szCs w:val="24"/>
        </w:rPr>
        <w:t>AA</w:t>
      </w:r>
      <w:r w:rsidRPr="04C71391">
        <w:rPr>
          <w:rFonts w:ascii="Times New Roman" w:hAnsi="Times New Roman" w:cs="Times New Roman"/>
          <w:sz w:val="24"/>
          <w:szCs w:val="24"/>
        </w:rPr>
        <w:t>, 42 USC section 7491(b)(2), requires that SIPs contain long-term strategies for making reasonable progress towards the national visibility goal. The Regional Haze Rule establishes a framework of periodic, comprehensive SIP revisions to implement this mandate. 40 CFR 51.308(f) requires that each periodic SIP revision contain a strategy for making reasonable progress for the applicable period. The increment of progress that is “reasonable progress” for a given implementation period is determined through the four statutory factors. 40 CFR 51.308(f)(2)(</w:t>
      </w:r>
      <w:proofErr w:type="spellStart"/>
      <w:r w:rsidRPr="04C71391">
        <w:rPr>
          <w:rFonts w:ascii="Times New Roman" w:hAnsi="Times New Roman" w:cs="Times New Roman"/>
          <w:sz w:val="24"/>
          <w:szCs w:val="24"/>
        </w:rPr>
        <w:t>i</w:t>
      </w:r>
      <w:proofErr w:type="spellEnd"/>
      <w:r w:rsidRPr="04C71391">
        <w:rPr>
          <w:rFonts w:ascii="Times New Roman" w:hAnsi="Times New Roman" w:cs="Times New Roman"/>
          <w:sz w:val="24"/>
          <w:szCs w:val="24"/>
        </w:rPr>
        <w:t>). EPA has explained that reasonable progress cannot be determined prior to or independently from the analysis of control measures for sources. See 82 FR 3078, 3091-3 (Jan. 10, 2017)</w:t>
      </w:r>
      <w:r w:rsidR="00895757" w:rsidRPr="04C71391">
        <w:rPr>
          <w:rFonts w:ascii="Times New Roman" w:hAnsi="Times New Roman" w:cs="Times New Roman"/>
          <w:sz w:val="24"/>
          <w:szCs w:val="24"/>
        </w:rPr>
        <w:t>. Please see also</w:t>
      </w:r>
      <w:r w:rsidR="00895757" w:rsidRPr="04C71391">
        <w:rPr>
          <w:rFonts w:ascii="Times New Roman" w:hAnsi="Times New Roman" w:cs="Times New Roman"/>
          <w:i/>
          <w:iCs/>
          <w:sz w:val="24"/>
          <w:szCs w:val="24"/>
        </w:rPr>
        <w:t xml:space="preserve"> Clarifications Regarding Regional Haze State Implementation Plans for the Second Implementation Period </w:t>
      </w:r>
      <w:r w:rsidR="00895757" w:rsidRPr="04C71391">
        <w:rPr>
          <w:rFonts w:ascii="Times New Roman" w:hAnsi="Times New Roman" w:cs="Times New Roman"/>
          <w:sz w:val="24"/>
          <w:szCs w:val="24"/>
        </w:rPr>
        <w:t>(July 8, 2021; hereinafter “Clarifications Memo”)</w:t>
      </w:r>
      <w:r w:rsidRPr="04C71391">
        <w:rPr>
          <w:rFonts w:ascii="Times New Roman" w:hAnsi="Times New Roman" w:cs="Times New Roman"/>
          <w:sz w:val="24"/>
          <w:szCs w:val="24"/>
        </w:rPr>
        <w:t xml:space="preserve"> p. 6. </w:t>
      </w:r>
      <w:r w:rsidR="00FC5E2B">
        <w:rPr>
          <w:rFonts w:ascii="Times New Roman" w:hAnsi="Times New Roman" w:cs="Times New Roman"/>
          <w:sz w:val="24"/>
          <w:szCs w:val="24"/>
        </w:rPr>
        <w:t>A state must determine</w:t>
      </w:r>
      <w:r w:rsidRPr="04C71391">
        <w:rPr>
          <w:rFonts w:ascii="Times New Roman" w:hAnsi="Times New Roman" w:cs="Times New Roman"/>
          <w:sz w:val="24"/>
          <w:szCs w:val="24"/>
        </w:rPr>
        <w:t xml:space="preserve"> what is necessary to make reasonable progress in the second implementation period by using the four factors to analyze control measures for sources. While progress made in the first implementation period, ongoing emission trends, and anticipated changes in emissions (including due to shutdowns, on-the-way controls, utilization, or other factors) may </w:t>
      </w:r>
      <w:r w:rsidRPr="04C71391">
        <w:rPr>
          <w:rFonts w:ascii="Times New Roman" w:hAnsi="Times New Roman" w:cs="Times New Roman"/>
          <w:i/>
          <w:iCs/>
          <w:sz w:val="24"/>
          <w:szCs w:val="24"/>
        </w:rPr>
        <w:t>inform</w:t>
      </w:r>
      <w:r w:rsidRPr="04C71391">
        <w:rPr>
          <w:rFonts w:ascii="Times New Roman" w:hAnsi="Times New Roman" w:cs="Times New Roman"/>
          <w:sz w:val="24"/>
          <w:szCs w:val="24"/>
        </w:rPr>
        <w:t xml:space="preserve"> a state’s regional haze planning process, </w:t>
      </w:r>
      <w:r w:rsidRPr="04C71391">
        <w:rPr>
          <w:rFonts w:ascii="Times New Roman" w:hAnsi="Times New Roman" w:cs="Times New Roman"/>
          <w:sz w:val="24"/>
          <w:szCs w:val="24"/>
          <w:u w:val="single"/>
        </w:rPr>
        <w:t>these circumstances alone do not satisfy a state’s obligation to determine and include in its SIP the measures that are necessary to make reasonable progress</w:t>
      </w:r>
      <w:r w:rsidRPr="04C71391">
        <w:rPr>
          <w:rFonts w:ascii="Times New Roman" w:hAnsi="Times New Roman" w:cs="Times New Roman"/>
          <w:sz w:val="24"/>
          <w:szCs w:val="24"/>
        </w:rPr>
        <w:t xml:space="preserve">. EPA has concerns that the </w:t>
      </w:r>
      <w:r w:rsidR="00FC5E2B">
        <w:rPr>
          <w:rFonts w:ascii="Times New Roman" w:hAnsi="Times New Roman" w:cs="Times New Roman"/>
          <w:sz w:val="24"/>
          <w:szCs w:val="24"/>
        </w:rPr>
        <w:t>Utah</w:t>
      </w:r>
      <w:r w:rsidRPr="04C71391">
        <w:rPr>
          <w:rFonts w:ascii="Times New Roman" w:hAnsi="Times New Roman" w:cs="Times New Roman"/>
          <w:sz w:val="24"/>
          <w:szCs w:val="24"/>
        </w:rPr>
        <w:t>’s choice of control measures during this planning period do not equate to actual reductions in emissions.</w:t>
      </w:r>
      <w:r w:rsidR="00FC5E2B">
        <w:rPr>
          <w:rFonts w:ascii="Times New Roman" w:hAnsi="Times New Roman" w:cs="Times New Roman"/>
          <w:sz w:val="24"/>
          <w:szCs w:val="24"/>
        </w:rPr>
        <w:t xml:space="preserve"> Further information regarding our concerns with the state’s four-factor analyses are detailed throughout this comment letter.</w:t>
      </w:r>
      <w:r w:rsidRPr="04C71391">
        <w:rPr>
          <w:rFonts w:ascii="Times New Roman" w:hAnsi="Times New Roman" w:cs="Times New Roman"/>
          <w:sz w:val="24"/>
          <w:szCs w:val="24"/>
        </w:rPr>
        <w:t xml:space="preserve"> We encourage Utah to do all that it can during this planning period to make reasonable progress through quantifiable reductions in emitted pollutants in order meet the Regional Haze Rule and improve visibility in </w:t>
      </w:r>
      <w:r w:rsidR="005760CE" w:rsidRPr="04C71391">
        <w:rPr>
          <w:rFonts w:ascii="Times New Roman" w:hAnsi="Times New Roman" w:cs="Times New Roman"/>
          <w:sz w:val="24"/>
          <w:szCs w:val="24"/>
        </w:rPr>
        <w:t>C</w:t>
      </w:r>
      <w:r w:rsidRPr="04C71391">
        <w:rPr>
          <w:rFonts w:ascii="Times New Roman" w:hAnsi="Times New Roman" w:cs="Times New Roman"/>
          <w:sz w:val="24"/>
          <w:szCs w:val="24"/>
        </w:rPr>
        <w:t>lass I areas.</w:t>
      </w:r>
    </w:p>
    <w:p w14:paraId="46CE4F63" w14:textId="77777777" w:rsidR="00ED76D7" w:rsidRDefault="00ED76D7" w:rsidP="00ED76D7">
      <w:pPr>
        <w:pStyle w:val="ListParagraph"/>
        <w:spacing w:after="240" w:line="240" w:lineRule="auto"/>
        <w:ind w:left="360"/>
        <w:rPr>
          <w:rFonts w:ascii="Times New Roman" w:hAnsi="Times New Roman" w:cs="Times New Roman"/>
          <w:i/>
          <w:iCs/>
          <w:sz w:val="24"/>
          <w:szCs w:val="24"/>
        </w:rPr>
      </w:pPr>
    </w:p>
    <w:p w14:paraId="73C871F0" w14:textId="69239A54" w:rsidR="00ED76D7" w:rsidRDefault="00ED76D7" w:rsidP="00ED76D7">
      <w:pPr>
        <w:pStyle w:val="ListParagraph"/>
        <w:spacing w:after="240" w:line="240" w:lineRule="auto"/>
        <w:ind w:left="360"/>
        <w:rPr>
          <w:rFonts w:ascii="Times New Roman" w:hAnsi="Times New Roman" w:cs="Times New Roman"/>
          <w:sz w:val="24"/>
          <w:szCs w:val="24"/>
        </w:rPr>
      </w:pPr>
      <w:r>
        <w:rPr>
          <w:rFonts w:ascii="Times New Roman" w:hAnsi="Times New Roman" w:cs="Times New Roman"/>
          <w:sz w:val="24"/>
          <w:szCs w:val="24"/>
        </w:rPr>
        <w:t>Relatedly, in section 6.A</w:t>
      </w:r>
      <w:r w:rsidR="00ED2D77">
        <w:rPr>
          <w:rFonts w:ascii="Times New Roman" w:hAnsi="Times New Roman" w:cs="Times New Roman"/>
          <w:sz w:val="24"/>
          <w:szCs w:val="24"/>
        </w:rPr>
        <w:t>,</w:t>
      </w:r>
      <w:r>
        <w:rPr>
          <w:rFonts w:ascii="Times New Roman" w:hAnsi="Times New Roman" w:cs="Times New Roman"/>
          <w:sz w:val="24"/>
          <w:szCs w:val="24"/>
        </w:rPr>
        <w:t xml:space="preserve"> Utah lists factors that must be considered when developing the </w:t>
      </w:r>
      <w:r w:rsidR="00ED2D77">
        <w:rPr>
          <w:rFonts w:ascii="Times New Roman" w:hAnsi="Times New Roman" w:cs="Times New Roman"/>
          <w:sz w:val="24"/>
          <w:szCs w:val="24"/>
        </w:rPr>
        <w:t>long-term strategy</w:t>
      </w:r>
      <w:r>
        <w:rPr>
          <w:rFonts w:ascii="Times New Roman" w:hAnsi="Times New Roman" w:cs="Times New Roman"/>
          <w:sz w:val="24"/>
          <w:szCs w:val="24"/>
        </w:rPr>
        <w:t xml:space="preserve">. The list omits the central component of long-term strategies under 40 CFR 51.308(f)(2), which is that they must include the emission reduction measures that are necessary to make reasonable progress as determined through consideration and application of the four statutory factors. See Clarifications Memo at </w:t>
      </w:r>
      <w:r w:rsidR="005760CE">
        <w:rPr>
          <w:rFonts w:ascii="Times New Roman" w:hAnsi="Times New Roman" w:cs="Times New Roman"/>
          <w:sz w:val="24"/>
          <w:szCs w:val="24"/>
        </w:rPr>
        <w:t xml:space="preserve">p. </w:t>
      </w:r>
      <w:r>
        <w:rPr>
          <w:rFonts w:ascii="Times New Roman" w:hAnsi="Times New Roman" w:cs="Times New Roman"/>
          <w:sz w:val="24"/>
          <w:szCs w:val="24"/>
        </w:rPr>
        <w:t xml:space="preserve">6. </w:t>
      </w:r>
    </w:p>
    <w:p w14:paraId="201D0C27" w14:textId="77777777" w:rsidR="00ED76D7" w:rsidRDefault="00ED76D7" w:rsidP="00ED76D7">
      <w:pPr>
        <w:pStyle w:val="ListParagraph"/>
        <w:spacing w:after="240" w:line="240" w:lineRule="auto"/>
        <w:ind w:left="360"/>
        <w:rPr>
          <w:rFonts w:ascii="Times New Roman" w:hAnsi="Times New Roman" w:cs="Times New Roman"/>
          <w:sz w:val="24"/>
          <w:szCs w:val="24"/>
        </w:rPr>
      </w:pPr>
    </w:p>
    <w:p w14:paraId="5C54423A" w14:textId="5596115D" w:rsidR="00ED76D7" w:rsidRDefault="00ED76D7" w:rsidP="00ED76D7">
      <w:pPr>
        <w:pStyle w:val="ListParagraph"/>
        <w:numPr>
          <w:ilvl w:val="0"/>
          <w:numId w:val="1"/>
        </w:numPr>
        <w:rPr>
          <w:rFonts w:ascii="Times New Roman" w:hAnsi="Times New Roman" w:cs="Times New Roman"/>
          <w:sz w:val="24"/>
          <w:szCs w:val="24"/>
        </w:rPr>
      </w:pPr>
      <w:r w:rsidRPr="00C0664D">
        <w:rPr>
          <w:rFonts w:ascii="Times New Roman" w:hAnsi="Times New Roman" w:cs="Times New Roman"/>
          <w:i/>
          <w:iCs/>
          <w:sz w:val="24"/>
          <w:szCs w:val="24"/>
        </w:rPr>
        <w:t>General Comment on Equity and Environmental Justice.</w:t>
      </w:r>
      <w:r w:rsidRPr="00ED76D7">
        <w:rPr>
          <w:rFonts w:ascii="Times New Roman" w:hAnsi="Times New Roman" w:cs="Times New Roman"/>
          <w:sz w:val="24"/>
          <w:szCs w:val="24"/>
        </w:rPr>
        <w:t xml:space="preserve"> We encourage Utah to consider whether the regional haze strategy articulated in the draft SIP will result in equity and environmental justice impacts or impacts on any potentially affected communities inside or outside the state. We also encourage Utah to describe any outreach to communities that </w:t>
      </w:r>
      <w:r w:rsidR="0093640A">
        <w:rPr>
          <w:rFonts w:ascii="Times New Roman" w:hAnsi="Times New Roman" w:cs="Times New Roman"/>
          <w:sz w:val="24"/>
          <w:szCs w:val="24"/>
        </w:rPr>
        <w:t xml:space="preserve">may have environmental justice concerns </w:t>
      </w:r>
      <w:r w:rsidR="00617570">
        <w:rPr>
          <w:rFonts w:ascii="Times New Roman" w:hAnsi="Times New Roman" w:cs="Times New Roman"/>
          <w:sz w:val="24"/>
          <w:szCs w:val="24"/>
        </w:rPr>
        <w:t xml:space="preserve">that </w:t>
      </w:r>
      <w:r w:rsidRPr="00ED76D7">
        <w:rPr>
          <w:rFonts w:ascii="Times New Roman" w:hAnsi="Times New Roman" w:cs="Times New Roman"/>
          <w:sz w:val="24"/>
          <w:szCs w:val="24"/>
        </w:rPr>
        <w:t xml:space="preserve">the state conducted </w:t>
      </w:r>
      <w:r w:rsidR="00617570">
        <w:rPr>
          <w:rFonts w:ascii="Times New Roman" w:hAnsi="Times New Roman" w:cs="Times New Roman"/>
          <w:sz w:val="24"/>
          <w:szCs w:val="24"/>
        </w:rPr>
        <w:t>(</w:t>
      </w:r>
      <w:r w:rsidRPr="00ED76D7">
        <w:rPr>
          <w:rFonts w:ascii="Times New Roman" w:hAnsi="Times New Roman" w:cs="Times New Roman"/>
          <w:sz w:val="24"/>
          <w:szCs w:val="24"/>
        </w:rPr>
        <w:t>beyond sharing the draft SIP with the tribes located within Utah</w:t>
      </w:r>
      <w:r w:rsidR="00617570">
        <w:rPr>
          <w:rFonts w:ascii="Times New Roman" w:hAnsi="Times New Roman" w:cs="Times New Roman"/>
          <w:sz w:val="24"/>
          <w:szCs w:val="24"/>
        </w:rPr>
        <w:t>)</w:t>
      </w:r>
      <w:r w:rsidRPr="00ED76D7">
        <w:rPr>
          <w:rFonts w:ascii="Times New Roman" w:hAnsi="Times New Roman" w:cs="Times New Roman"/>
          <w:sz w:val="24"/>
          <w:szCs w:val="24"/>
        </w:rPr>
        <w:t xml:space="preserve">, the opportunities Utah has provided or plans to provide for communities to give feedback on its proposed strategy, and the consideration Utah gave environmental justice in its technical analyses. See Clarifications Memo at p. 16. </w:t>
      </w:r>
    </w:p>
    <w:p w14:paraId="7B57CC90" w14:textId="77777777" w:rsidR="00ED76D7" w:rsidRPr="00ED76D7" w:rsidRDefault="00ED76D7" w:rsidP="00ED76D7">
      <w:pPr>
        <w:pStyle w:val="ListParagraph"/>
        <w:ind w:left="360"/>
        <w:rPr>
          <w:rFonts w:ascii="Times New Roman" w:hAnsi="Times New Roman" w:cs="Times New Roman"/>
          <w:sz w:val="24"/>
          <w:szCs w:val="24"/>
        </w:rPr>
      </w:pPr>
    </w:p>
    <w:p w14:paraId="182318FD" w14:textId="28F17761" w:rsidR="00ED76D7" w:rsidRPr="00ED76D7" w:rsidRDefault="00ED76D7" w:rsidP="00ED76D7">
      <w:pPr>
        <w:pStyle w:val="ListParagraph"/>
        <w:numPr>
          <w:ilvl w:val="0"/>
          <w:numId w:val="1"/>
        </w:numPr>
        <w:spacing w:after="240" w:line="240" w:lineRule="auto"/>
        <w:rPr>
          <w:rFonts w:ascii="Times New Roman" w:hAnsi="Times New Roman" w:cs="Times New Roman"/>
          <w:sz w:val="24"/>
          <w:szCs w:val="24"/>
        </w:rPr>
      </w:pPr>
      <w:r w:rsidRPr="00C0664D">
        <w:rPr>
          <w:rFonts w:ascii="Times New Roman" w:hAnsi="Times New Roman" w:cs="Times New Roman"/>
          <w:i/>
          <w:iCs/>
          <w:sz w:val="24"/>
          <w:szCs w:val="24"/>
        </w:rPr>
        <w:t>General Comment on Non-Regional Haze Pollution Control Programs.</w:t>
      </w:r>
      <w:r w:rsidRPr="00ED76D7">
        <w:rPr>
          <w:rFonts w:ascii="Times New Roman" w:hAnsi="Times New Roman" w:cs="Times New Roman"/>
          <w:sz w:val="24"/>
          <w:szCs w:val="24"/>
        </w:rPr>
        <w:t xml:space="preserve"> Utah must not rely solely on the non-regional haze air pollution control programs to automatically reject potentially cost-effective and otherwise reasonable controls during this second planning period. </w:t>
      </w:r>
      <w:r w:rsidR="009C6A82">
        <w:rPr>
          <w:rFonts w:ascii="Times New Roman" w:hAnsi="Times New Roman" w:cs="Times New Roman"/>
          <w:sz w:val="24"/>
          <w:szCs w:val="24"/>
        </w:rPr>
        <w:t xml:space="preserve">See Comment </w:t>
      </w:r>
      <w:r w:rsidR="00D04FF0" w:rsidRPr="005D5469">
        <w:rPr>
          <w:rFonts w:ascii="Times New Roman" w:hAnsi="Times New Roman" w:cs="Times New Roman"/>
          <w:sz w:val="24"/>
          <w:szCs w:val="24"/>
        </w:rPr>
        <w:t>22</w:t>
      </w:r>
      <w:r w:rsidR="009C6A82">
        <w:rPr>
          <w:rFonts w:ascii="Times New Roman" w:hAnsi="Times New Roman" w:cs="Times New Roman"/>
          <w:sz w:val="24"/>
          <w:szCs w:val="24"/>
        </w:rPr>
        <w:t>;</w:t>
      </w:r>
      <w:r w:rsidRPr="00ED76D7">
        <w:rPr>
          <w:rFonts w:ascii="Times New Roman" w:hAnsi="Times New Roman" w:cs="Times New Roman"/>
          <w:sz w:val="24"/>
          <w:szCs w:val="24"/>
        </w:rPr>
        <w:t xml:space="preserve"> Clarifications Memo at p. 13. Congress intended that the regional haze program provide for independent and additional protections beyond the NAAQS and PSD in appropriate circumstances. See H.R. Rep. 95-294 204 (“The current [NAAQS] are not adequate to protect visibility.”), 205 (“[T]he mandatory class I increments of [the PSD program] do not adequately protect visibility in class I areas.”), id. (“In light of the foregoing circumstances, the committee concluded that a separate approach [i.e., the visibility program] was necessary to control the visibility problem, in mandatory Federal class I areas.”).</w:t>
      </w:r>
    </w:p>
    <w:p w14:paraId="51006B59" w14:textId="77777777" w:rsidR="00ED76D7" w:rsidRPr="00ED76D7" w:rsidRDefault="00ED76D7" w:rsidP="00ED76D7">
      <w:pPr>
        <w:pStyle w:val="ListParagraph"/>
        <w:spacing w:after="240" w:line="240" w:lineRule="auto"/>
        <w:ind w:left="360"/>
        <w:rPr>
          <w:rFonts w:ascii="Times New Roman" w:hAnsi="Times New Roman" w:cs="Times New Roman"/>
          <w:sz w:val="24"/>
          <w:szCs w:val="24"/>
        </w:rPr>
      </w:pPr>
    </w:p>
    <w:p w14:paraId="46C8F56A" w14:textId="7D97334C" w:rsidR="00ED76D7" w:rsidRPr="00ED76D7" w:rsidRDefault="00ED76D7" w:rsidP="00ED76D7">
      <w:pPr>
        <w:pStyle w:val="ListParagraph"/>
        <w:numPr>
          <w:ilvl w:val="0"/>
          <w:numId w:val="1"/>
        </w:numPr>
        <w:spacing w:after="240" w:line="240" w:lineRule="auto"/>
        <w:rPr>
          <w:rFonts w:ascii="Times New Roman" w:hAnsi="Times New Roman" w:cs="Times New Roman"/>
          <w:sz w:val="24"/>
          <w:szCs w:val="24"/>
        </w:rPr>
      </w:pPr>
      <w:r w:rsidRPr="00C0664D">
        <w:rPr>
          <w:rFonts w:ascii="Times New Roman" w:hAnsi="Times New Roman" w:cs="Times New Roman"/>
          <w:i/>
          <w:iCs/>
          <w:sz w:val="24"/>
          <w:szCs w:val="24"/>
        </w:rPr>
        <w:t>General Comments on Source Selection.</w:t>
      </w:r>
      <w:r w:rsidRPr="00ED76D7">
        <w:rPr>
          <w:rFonts w:ascii="Times New Roman" w:hAnsi="Times New Roman" w:cs="Times New Roman"/>
          <w:sz w:val="24"/>
          <w:szCs w:val="24"/>
        </w:rPr>
        <w:t xml:space="preserve"> EPA compliments the state for choosing to select sources with a Q/d &gt; 6 for four-factor analysis; this resulted in ten sources initially falling within that threshold. Subsequently, the state screened out four sources due to retirement, recent BACT analysis and pollution controls, revision of emissions inventories, and preemption of non-road vehicles/equipment; thus</w:t>
      </w:r>
      <w:r w:rsidR="009A703F">
        <w:rPr>
          <w:rFonts w:ascii="Times New Roman" w:hAnsi="Times New Roman" w:cs="Times New Roman"/>
          <w:sz w:val="24"/>
          <w:szCs w:val="24"/>
        </w:rPr>
        <w:t>,</w:t>
      </w:r>
      <w:r w:rsidRPr="00ED76D7">
        <w:rPr>
          <w:rFonts w:ascii="Times New Roman" w:hAnsi="Times New Roman" w:cs="Times New Roman"/>
          <w:sz w:val="24"/>
          <w:szCs w:val="24"/>
        </w:rPr>
        <w:t xml:space="preserve"> leaving six sources that underwent four-factor analysis. We encourage the state to </w:t>
      </w:r>
      <w:r w:rsidR="00A6045A" w:rsidRPr="00A6045A">
        <w:rPr>
          <w:rFonts w:ascii="Times New Roman" w:hAnsi="Times New Roman" w:cs="Times New Roman"/>
          <w:sz w:val="24"/>
          <w:szCs w:val="24"/>
        </w:rPr>
        <w:t xml:space="preserve">employ our comments throughout this document on these six sources </w:t>
      </w:r>
      <w:r w:rsidRPr="00ED76D7">
        <w:rPr>
          <w:rFonts w:ascii="Times New Roman" w:hAnsi="Times New Roman" w:cs="Times New Roman"/>
          <w:sz w:val="24"/>
          <w:szCs w:val="24"/>
        </w:rPr>
        <w:t>to inform their second planning period regional haze SIP development.</w:t>
      </w:r>
    </w:p>
    <w:p w14:paraId="267BD148" w14:textId="77777777" w:rsidR="00ED76D7" w:rsidRPr="00ED76D7" w:rsidRDefault="00ED76D7" w:rsidP="00ED76D7">
      <w:pPr>
        <w:pStyle w:val="ListParagraph"/>
        <w:spacing w:after="240" w:line="240" w:lineRule="auto"/>
        <w:ind w:left="360"/>
        <w:rPr>
          <w:rFonts w:ascii="Times New Roman" w:hAnsi="Times New Roman" w:cs="Times New Roman"/>
          <w:sz w:val="24"/>
          <w:szCs w:val="24"/>
        </w:rPr>
      </w:pPr>
    </w:p>
    <w:p w14:paraId="77186E9A" w14:textId="41D85A82" w:rsidR="00ED76D7" w:rsidRPr="00ED76D7" w:rsidRDefault="00ED76D7" w:rsidP="00ED76D7">
      <w:pPr>
        <w:pStyle w:val="ListParagraph"/>
        <w:spacing w:after="240" w:line="240" w:lineRule="auto"/>
        <w:ind w:left="360"/>
        <w:rPr>
          <w:rFonts w:ascii="Times New Roman" w:hAnsi="Times New Roman" w:cs="Times New Roman"/>
          <w:sz w:val="24"/>
          <w:szCs w:val="24"/>
        </w:rPr>
      </w:pPr>
      <w:r w:rsidRPr="00ED76D7">
        <w:rPr>
          <w:rFonts w:ascii="Times New Roman" w:hAnsi="Times New Roman" w:cs="Times New Roman"/>
          <w:sz w:val="24"/>
          <w:szCs w:val="24"/>
        </w:rPr>
        <w:t>Additionally, we recommend that Utah provide additional information and justification for declining to conduct four-factor analyses for</w:t>
      </w:r>
      <w:r w:rsidR="009A0517">
        <w:rPr>
          <w:rFonts w:ascii="Times New Roman" w:hAnsi="Times New Roman" w:cs="Times New Roman"/>
          <w:sz w:val="24"/>
          <w:szCs w:val="24"/>
        </w:rPr>
        <w:t xml:space="preserve"> </w:t>
      </w:r>
      <w:r w:rsidR="00FD2E4E">
        <w:rPr>
          <w:rFonts w:ascii="Times New Roman" w:hAnsi="Times New Roman" w:cs="Times New Roman"/>
          <w:sz w:val="24"/>
          <w:szCs w:val="24"/>
        </w:rPr>
        <w:t>two</w:t>
      </w:r>
      <w:r w:rsidR="009A0517">
        <w:rPr>
          <w:rFonts w:ascii="Times New Roman" w:hAnsi="Times New Roman" w:cs="Times New Roman"/>
          <w:sz w:val="24"/>
          <w:szCs w:val="24"/>
        </w:rPr>
        <w:t xml:space="preserve"> </w:t>
      </w:r>
      <w:r w:rsidR="0007584B">
        <w:rPr>
          <w:rFonts w:ascii="Times New Roman" w:hAnsi="Times New Roman" w:cs="Times New Roman"/>
          <w:sz w:val="24"/>
          <w:szCs w:val="24"/>
        </w:rPr>
        <w:t xml:space="preserve">of the </w:t>
      </w:r>
      <w:r w:rsidR="009A0517">
        <w:rPr>
          <w:rFonts w:ascii="Times New Roman" w:hAnsi="Times New Roman" w:cs="Times New Roman"/>
          <w:sz w:val="24"/>
          <w:szCs w:val="24"/>
        </w:rPr>
        <w:t>excluded</w:t>
      </w:r>
      <w:r w:rsidRPr="00ED76D7">
        <w:rPr>
          <w:rFonts w:ascii="Times New Roman" w:hAnsi="Times New Roman" w:cs="Times New Roman"/>
          <w:sz w:val="24"/>
          <w:szCs w:val="24"/>
        </w:rPr>
        <w:t xml:space="preserve"> sources with Q/d &gt; 6. Specifically, for the Lisbon Natural Gas Processing Plant we recommend the state provide evidence, including information on recent actual SO</w:t>
      </w:r>
      <w:r w:rsidRPr="005760CE">
        <w:rPr>
          <w:rFonts w:ascii="Times New Roman" w:hAnsi="Times New Roman" w:cs="Times New Roman"/>
          <w:sz w:val="24"/>
          <w:szCs w:val="24"/>
          <w:vertAlign w:val="subscript"/>
        </w:rPr>
        <w:t>2</w:t>
      </w:r>
      <w:r w:rsidRPr="00ED76D7">
        <w:rPr>
          <w:rFonts w:ascii="Times New Roman" w:hAnsi="Times New Roman" w:cs="Times New Roman"/>
          <w:sz w:val="24"/>
          <w:szCs w:val="24"/>
        </w:rPr>
        <w:t xml:space="preserve"> emissions, supporting the statement that “actual emissions from the facility are more in line with the proper 2009 PTE of 111 tons.” Absent evidence that the source has consistently achieved and will continue to achieve this lower level of emissions, Utah should conduct a four-factor analysis for the Lisbon Natural Gas Processing Plant. For the Kennecott Utah Copper LLC – Power Plant Lab Tailings Impoundment, we recommend Utah provide further explanation on the meaning of “decommissioned” as it relates to Unit 4. The February 4, 2020, Approval Order indicates that Units 1-3 are prohibited to operate, yet Unit 4 is listed as voluntarily decommissioned without details on its ability to restart or prohibition on its operation. </w:t>
      </w:r>
    </w:p>
    <w:p w14:paraId="7F57F3AA" w14:textId="77777777" w:rsidR="00ED76D7" w:rsidRPr="00ED76D7" w:rsidRDefault="00ED76D7" w:rsidP="00ED76D7">
      <w:pPr>
        <w:pStyle w:val="ListParagraph"/>
        <w:spacing w:after="240" w:line="240" w:lineRule="auto"/>
        <w:ind w:left="360"/>
        <w:rPr>
          <w:rFonts w:ascii="Times New Roman" w:hAnsi="Times New Roman" w:cs="Times New Roman"/>
          <w:sz w:val="24"/>
          <w:szCs w:val="24"/>
        </w:rPr>
      </w:pPr>
    </w:p>
    <w:p w14:paraId="2B1D8201" w14:textId="6032007B" w:rsidR="00ED76D7" w:rsidRDefault="00ED76D7" w:rsidP="00ED76D7">
      <w:pPr>
        <w:pStyle w:val="ListParagraph"/>
        <w:spacing w:after="240" w:line="240" w:lineRule="auto"/>
        <w:ind w:left="360"/>
        <w:rPr>
          <w:rFonts w:ascii="Times New Roman" w:hAnsi="Times New Roman" w:cs="Times New Roman"/>
          <w:sz w:val="24"/>
          <w:szCs w:val="24"/>
        </w:rPr>
      </w:pPr>
      <w:r w:rsidRPr="00ED76D7">
        <w:rPr>
          <w:rFonts w:ascii="Times New Roman" w:hAnsi="Times New Roman" w:cs="Times New Roman"/>
          <w:sz w:val="24"/>
          <w:szCs w:val="24"/>
        </w:rPr>
        <w:t xml:space="preserve">We also recommend that Utah provide further explanation for not analyzing the sources identified by WRAP’s weighted emissions potential (WEP) analysis. While many of the sources identified by the WEP analysis were picked up by Utah’s Q/d analysis, there are several sources that were not, for example, the Chevron and Tesoro refineries, and the Kennecott smelter and refinery among others. </w:t>
      </w:r>
      <w:r w:rsidR="00DD15C5">
        <w:rPr>
          <w:rFonts w:ascii="Times New Roman" w:hAnsi="Times New Roman" w:cs="Times New Roman"/>
          <w:sz w:val="24"/>
          <w:szCs w:val="24"/>
        </w:rPr>
        <w:t>We note that t</w:t>
      </w:r>
      <w:r w:rsidR="00DD15C5" w:rsidRPr="00DD15C5">
        <w:rPr>
          <w:rFonts w:ascii="Times New Roman" w:hAnsi="Times New Roman" w:cs="Times New Roman"/>
          <w:sz w:val="24"/>
          <w:szCs w:val="24"/>
        </w:rPr>
        <w:t>he existence of a recent BACT determination alone is not dispositive of the question of whether additional emission reductions are necessary to make reasonable progress under the regional haze requirements.</w:t>
      </w:r>
      <w:r w:rsidR="00DD15C5">
        <w:rPr>
          <w:rFonts w:ascii="Times New Roman" w:hAnsi="Times New Roman" w:cs="Times New Roman"/>
          <w:sz w:val="24"/>
          <w:szCs w:val="24"/>
        </w:rPr>
        <w:t xml:space="preserve"> </w:t>
      </w:r>
      <w:r w:rsidRPr="00ED76D7">
        <w:rPr>
          <w:rFonts w:ascii="Times New Roman" w:hAnsi="Times New Roman" w:cs="Times New Roman"/>
          <w:sz w:val="24"/>
          <w:szCs w:val="24"/>
        </w:rPr>
        <w:t xml:space="preserve">As discussed above, for sources for which Utah is relying on “existing effective measures” as justification for not conducting a four-factor analysis, the state should provide additional explanation and justification consistent with section 2.3 of the Clarifications Memo. </w:t>
      </w:r>
    </w:p>
    <w:p w14:paraId="50F8A57A" w14:textId="77777777" w:rsidR="00ED76D7" w:rsidRPr="00ED76D7" w:rsidRDefault="00ED76D7" w:rsidP="00ED76D7">
      <w:pPr>
        <w:pStyle w:val="ListParagraph"/>
        <w:spacing w:after="240" w:line="240" w:lineRule="auto"/>
        <w:ind w:left="360"/>
        <w:rPr>
          <w:rFonts w:ascii="Times New Roman" w:hAnsi="Times New Roman" w:cs="Times New Roman"/>
          <w:sz w:val="24"/>
          <w:szCs w:val="24"/>
        </w:rPr>
      </w:pPr>
    </w:p>
    <w:p w14:paraId="7AED9246" w14:textId="5696BFE3" w:rsidR="00DD12AC" w:rsidRPr="00DD12AC" w:rsidRDefault="00ED76D7" w:rsidP="00D8063E">
      <w:pPr>
        <w:pStyle w:val="ListParagraph"/>
        <w:numPr>
          <w:ilvl w:val="0"/>
          <w:numId w:val="1"/>
        </w:numPr>
        <w:spacing w:after="240" w:line="240" w:lineRule="auto"/>
        <w:rPr>
          <w:rFonts w:ascii="Times New Roman" w:hAnsi="Times New Roman" w:cs="Times New Roman"/>
          <w:sz w:val="24"/>
          <w:szCs w:val="24"/>
        </w:rPr>
      </w:pPr>
      <w:r w:rsidRPr="00C0664D">
        <w:rPr>
          <w:rFonts w:ascii="Times New Roman" w:hAnsi="Times New Roman" w:cs="Times New Roman"/>
          <w:i/>
          <w:iCs/>
          <w:sz w:val="24"/>
          <w:szCs w:val="24"/>
        </w:rPr>
        <w:t>General Comment on Emissions Limit Tightening/Permit Revisions.</w:t>
      </w:r>
      <w:r w:rsidRPr="00DD12AC">
        <w:rPr>
          <w:rFonts w:ascii="Times New Roman" w:hAnsi="Times New Roman" w:cs="Times New Roman"/>
          <w:sz w:val="24"/>
          <w:szCs w:val="24"/>
        </w:rPr>
        <w:t xml:space="preserve"> This comment is applicable to all ten selected sources. We recommend that for each selected source the state consider whether the source can achieve or is already achieving a lower emission rate using its existing measures. If a source </w:t>
      </w:r>
      <w:proofErr w:type="gramStart"/>
      <w:r w:rsidRPr="00DD12AC">
        <w:rPr>
          <w:rFonts w:ascii="Times New Roman" w:hAnsi="Times New Roman" w:cs="Times New Roman"/>
          <w:sz w:val="24"/>
          <w:szCs w:val="24"/>
        </w:rPr>
        <w:t>is capable of operating</w:t>
      </w:r>
      <w:proofErr w:type="gramEnd"/>
      <w:r w:rsidRPr="00DD12AC">
        <w:rPr>
          <w:rFonts w:ascii="Times New Roman" w:hAnsi="Times New Roman" w:cs="Times New Roman"/>
          <w:sz w:val="24"/>
          <w:szCs w:val="24"/>
        </w:rPr>
        <w:t xml:space="preserve"> or is already operating at a lower emission rate than assumed either (1) as the basis for not conducting a full four-factor analysis or (2) as the baseline for four-factor analysis, that lower rate should be analyzed as a potential control measure. That is, if a source is </w:t>
      </w:r>
      <w:r w:rsidRPr="00DD12AC">
        <w:rPr>
          <w:rFonts w:ascii="Times New Roman" w:hAnsi="Times New Roman" w:cs="Times New Roman"/>
          <w:sz w:val="24"/>
          <w:szCs w:val="24"/>
        </w:rPr>
        <w:lastRenderedPageBreak/>
        <w:t xml:space="preserve">achieving or </w:t>
      </w:r>
      <w:proofErr w:type="gramStart"/>
      <w:r w:rsidRPr="00DD12AC">
        <w:rPr>
          <w:rFonts w:ascii="Times New Roman" w:hAnsi="Times New Roman" w:cs="Times New Roman"/>
          <w:sz w:val="24"/>
          <w:szCs w:val="24"/>
        </w:rPr>
        <w:t>is capable of achieving</w:t>
      </w:r>
      <w:proofErr w:type="gramEnd"/>
      <w:r w:rsidRPr="00DD12AC">
        <w:rPr>
          <w:rFonts w:ascii="Times New Roman" w:hAnsi="Times New Roman" w:cs="Times New Roman"/>
          <w:sz w:val="24"/>
          <w:szCs w:val="24"/>
        </w:rPr>
        <w:t xml:space="preserve"> a lower emission rate, the state should determine whether that lower rate is necessary to make reasonable progress. Similarly, we recommend U</w:t>
      </w:r>
      <w:r w:rsidR="002E09B1">
        <w:rPr>
          <w:rFonts w:ascii="Times New Roman" w:hAnsi="Times New Roman" w:cs="Times New Roman"/>
          <w:sz w:val="24"/>
          <w:szCs w:val="24"/>
        </w:rPr>
        <w:t>DAQ</w:t>
      </w:r>
      <w:r w:rsidRPr="00DD12AC">
        <w:rPr>
          <w:rFonts w:ascii="Times New Roman" w:hAnsi="Times New Roman" w:cs="Times New Roman"/>
          <w:sz w:val="24"/>
          <w:szCs w:val="24"/>
        </w:rPr>
        <w:t xml:space="preserve"> consider whether equipment upgrades, optimization, or retrofit for a source’s existing controls might be reasonable. If either more efficient use of existing measures or equipment upgrades are potentially reasonable control options, we recommend the state either conduct a four-factor analysis including such options or explain why it is reasonable to forgo doing so</w:t>
      </w:r>
      <w:r w:rsidR="002D2114">
        <w:rPr>
          <w:rFonts w:ascii="Times New Roman" w:hAnsi="Times New Roman" w:cs="Times New Roman"/>
          <w:sz w:val="24"/>
          <w:szCs w:val="24"/>
        </w:rPr>
        <w:t xml:space="preserve"> consistent with the Clarifications Memo</w:t>
      </w:r>
      <w:r w:rsidRPr="00DD12AC">
        <w:rPr>
          <w:rFonts w:ascii="Times New Roman" w:hAnsi="Times New Roman" w:cs="Times New Roman"/>
          <w:sz w:val="24"/>
          <w:szCs w:val="24"/>
        </w:rPr>
        <w:t xml:space="preserve">. See Clarifications Memo at pp. 5 and 7. Lastly, we apprise UDAQ of the </w:t>
      </w:r>
      <w:proofErr w:type="spellStart"/>
      <w:r w:rsidRPr="00DD12AC">
        <w:rPr>
          <w:rFonts w:ascii="Times New Roman" w:hAnsi="Times New Roman" w:cs="Times New Roman"/>
          <w:sz w:val="24"/>
          <w:szCs w:val="24"/>
        </w:rPr>
        <w:t>cobenefits</w:t>
      </w:r>
      <w:proofErr w:type="spellEnd"/>
      <w:r w:rsidRPr="00DD12AC">
        <w:rPr>
          <w:rFonts w:ascii="Times New Roman" w:hAnsi="Times New Roman" w:cs="Times New Roman"/>
          <w:sz w:val="24"/>
          <w:szCs w:val="24"/>
        </w:rPr>
        <w:t xml:space="preserve"> of enacting these protective measures that may be realized for its nonattainment areas or overall air quality in general outside the context of regional haze (this should not be interpreted as an extra-statutory requirement).</w:t>
      </w:r>
    </w:p>
    <w:p w14:paraId="3757D860" w14:textId="48479485" w:rsidR="00ED76D7" w:rsidRPr="00F92251" w:rsidRDefault="00ED76D7" w:rsidP="00F92251">
      <w:pPr>
        <w:numPr>
          <w:ilvl w:val="0"/>
          <w:numId w:val="1"/>
        </w:numPr>
        <w:spacing w:after="240" w:line="240" w:lineRule="auto"/>
        <w:contextualSpacing/>
        <w:rPr>
          <w:rFonts w:ascii="Times New Roman" w:hAnsi="Times New Roman" w:cs="Times New Roman"/>
          <w:sz w:val="24"/>
          <w:szCs w:val="24"/>
        </w:rPr>
      </w:pPr>
      <w:r w:rsidRPr="00ED76D7">
        <w:rPr>
          <w:rFonts w:ascii="Times New Roman" w:hAnsi="Times New Roman" w:cs="Times New Roman"/>
          <w:i/>
          <w:iCs/>
          <w:sz w:val="24"/>
          <w:szCs w:val="24"/>
        </w:rPr>
        <w:t>General Comment on Measures that are Necessary to Make Reasonable Progress</w:t>
      </w:r>
      <w:r w:rsidR="00160D70">
        <w:rPr>
          <w:rFonts w:ascii="Times New Roman" w:hAnsi="Times New Roman" w:cs="Times New Roman"/>
          <w:sz w:val="24"/>
          <w:szCs w:val="24"/>
        </w:rPr>
        <w:t xml:space="preserve">. </w:t>
      </w:r>
      <w:r w:rsidRPr="00160D70">
        <w:rPr>
          <w:rFonts w:ascii="Times New Roman" w:hAnsi="Times New Roman" w:cs="Times New Roman"/>
          <w:sz w:val="24"/>
          <w:szCs w:val="24"/>
        </w:rPr>
        <w:t>Section 8.D states that “[t]he following sections contain UDAQ’s determinations on what controls are necessary to make reasonable progress in this implementation period.”</w:t>
      </w:r>
      <w:r w:rsidR="001E63E8">
        <w:rPr>
          <w:rFonts w:ascii="Times New Roman" w:hAnsi="Times New Roman" w:cs="Times New Roman"/>
          <w:sz w:val="24"/>
          <w:szCs w:val="24"/>
        </w:rPr>
        <w:t xml:space="preserve"> </w:t>
      </w:r>
      <w:r w:rsidR="00A64556">
        <w:rPr>
          <w:rFonts w:ascii="Times New Roman" w:hAnsi="Times New Roman" w:cs="Times New Roman"/>
          <w:sz w:val="24"/>
          <w:szCs w:val="24"/>
        </w:rPr>
        <w:t xml:space="preserve">As a general comment on making reasonable progress, </w:t>
      </w:r>
      <w:r w:rsidR="001E63E8">
        <w:rPr>
          <w:rFonts w:ascii="Times New Roman" w:hAnsi="Times New Roman" w:cs="Times New Roman"/>
          <w:sz w:val="24"/>
          <w:szCs w:val="24"/>
        </w:rPr>
        <w:t>EPA notes that m</w:t>
      </w:r>
      <w:r w:rsidRPr="001E63E8">
        <w:rPr>
          <w:rFonts w:ascii="Times New Roman" w:hAnsi="Times New Roman" w:cs="Times New Roman"/>
          <w:sz w:val="24"/>
          <w:szCs w:val="24"/>
        </w:rPr>
        <w:t>easures that are necessary to make reasonable progress must be in the SIP</w:t>
      </w:r>
      <w:r w:rsidR="00F92251">
        <w:rPr>
          <w:rFonts w:ascii="Times New Roman" w:hAnsi="Times New Roman" w:cs="Times New Roman"/>
          <w:sz w:val="24"/>
          <w:szCs w:val="24"/>
        </w:rPr>
        <w:t>, n</w:t>
      </w:r>
      <w:r w:rsidRPr="00F92251">
        <w:rPr>
          <w:rFonts w:ascii="Times New Roman" w:hAnsi="Times New Roman" w:cs="Times New Roman"/>
          <w:sz w:val="24"/>
          <w:szCs w:val="24"/>
        </w:rPr>
        <w:t>ew measures are always necessary to make reasonable progress</w:t>
      </w:r>
      <w:r w:rsidR="00F92251">
        <w:rPr>
          <w:rFonts w:ascii="Times New Roman" w:hAnsi="Times New Roman" w:cs="Times New Roman"/>
          <w:sz w:val="24"/>
          <w:szCs w:val="24"/>
        </w:rPr>
        <w:t>, and e</w:t>
      </w:r>
      <w:r w:rsidRPr="00F92251">
        <w:rPr>
          <w:rFonts w:ascii="Times New Roman" w:hAnsi="Times New Roman" w:cs="Times New Roman"/>
          <w:sz w:val="24"/>
          <w:szCs w:val="24"/>
        </w:rPr>
        <w:t>xisting measures are necessary to make reasonable progress unless</w:t>
      </w:r>
      <w:r w:rsidR="00A64556">
        <w:rPr>
          <w:rFonts w:ascii="Times New Roman" w:hAnsi="Times New Roman" w:cs="Times New Roman"/>
          <w:sz w:val="24"/>
          <w:szCs w:val="24"/>
        </w:rPr>
        <w:t xml:space="preserve"> the</w:t>
      </w:r>
      <w:r w:rsidRPr="00F92251">
        <w:rPr>
          <w:rFonts w:ascii="Times New Roman" w:hAnsi="Times New Roman" w:cs="Times New Roman"/>
          <w:sz w:val="24"/>
          <w:szCs w:val="24"/>
        </w:rPr>
        <w:t xml:space="preserve"> state has affirmatively demonstrated that they are not necessary. See Clarifications Memo at </w:t>
      </w:r>
      <w:r w:rsidR="00411814">
        <w:rPr>
          <w:rFonts w:ascii="Times New Roman" w:hAnsi="Times New Roman" w:cs="Times New Roman"/>
          <w:sz w:val="24"/>
          <w:szCs w:val="24"/>
        </w:rPr>
        <w:t xml:space="preserve">pp. </w:t>
      </w:r>
      <w:r w:rsidRPr="00F92251">
        <w:rPr>
          <w:rFonts w:ascii="Times New Roman" w:hAnsi="Times New Roman" w:cs="Times New Roman"/>
          <w:sz w:val="24"/>
          <w:szCs w:val="24"/>
        </w:rPr>
        <w:t>8-10.</w:t>
      </w:r>
    </w:p>
    <w:p w14:paraId="54944BE1" w14:textId="77777777" w:rsidR="00A64556" w:rsidRDefault="00A64556" w:rsidP="00A64556">
      <w:pPr>
        <w:spacing w:after="240" w:line="240" w:lineRule="auto"/>
        <w:ind w:left="360"/>
        <w:contextualSpacing/>
        <w:rPr>
          <w:rFonts w:ascii="Times New Roman" w:hAnsi="Times New Roman" w:cs="Times New Roman"/>
          <w:sz w:val="24"/>
          <w:szCs w:val="24"/>
        </w:rPr>
      </w:pPr>
    </w:p>
    <w:p w14:paraId="02B4D992" w14:textId="750B07D7" w:rsidR="00ED76D7" w:rsidRPr="00ED76D7" w:rsidRDefault="00ED76D7" w:rsidP="00A64556">
      <w:pPr>
        <w:spacing w:after="240" w:line="240" w:lineRule="auto"/>
        <w:ind w:left="360"/>
        <w:contextualSpacing/>
        <w:rPr>
          <w:rFonts w:ascii="Times New Roman" w:hAnsi="Times New Roman" w:cs="Times New Roman"/>
          <w:sz w:val="24"/>
          <w:szCs w:val="24"/>
        </w:rPr>
      </w:pPr>
      <w:r w:rsidRPr="00ED76D7">
        <w:rPr>
          <w:rFonts w:ascii="Times New Roman" w:hAnsi="Times New Roman" w:cs="Times New Roman"/>
          <w:sz w:val="24"/>
          <w:szCs w:val="24"/>
        </w:rPr>
        <w:t xml:space="preserve">Notwithstanding the source-specific comments </w:t>
      </w:r>
      <w:r w:rsidR="00A64556">
        <w:rPr>
          <w:rFonts w:ascii="Times New Roman" w:hAnsi="Times New Roman" w:cs="Times New Roman"/>
          <w:sz w:val="24"/>
          <w:szCs w:val="24"/>
        </w:rPr>
        <w:t>throughout this comment letter</w:t>
      </w:r>
      <w:r w:rsidRPr="00ED76D7">
        <w:rPr>
          <w:rFonts w:ascii="Times New Roman" w:hAnsi="Times New Roman" w:cs="Times New Roman"/>
          <w:sz w:val="24"/>
          <w:szCs w:val="24"/>
        </w:rPr>
        <w:t xml:space="preserve"> and without pre-judging the ultimate control determination resulting from any </w:t>
      </w:r>
      <w:proofErr w:type="gramStart"/>
      <w:r w:rsidRPr="00ED76D7">
        <w:rPr>
          <w:rFonts w:ascii="Times New Roman" w:hAnsi="Times New Roman" w:cs="Times New Roman"/>
          <w:sz w:val="24"/>
          <w:szCs w:val="24"/>
        </w:rPr>
        <w:t>particular four-factor</w:t>
      </w:r>
      <w:proofErr w:type="gramEnd"/>
      <w:r w:rsidRPr="00ED76D7">
        <w:rPr>
          <w:rFonts w:ascii="Times New Roman" w:hAnsi="Times New Roman" w:cs="Times New Roman"/>
          <w:sz w:val="24"/>
          <w:szCs w:val="24"/>
        </w:rPr>
        <w:t xml:space="preserve"> analysis, U</w:t>
      </w:r>
      <w:r w:rsidR="00D351B3">
        <w:rPr>
          <w:rFonts w:ascii="Times New Roman" w:hAnsi="Times New Roman" w:cs="Times New Roman"/>
          <w:sz w:val="24"/>
          <w:szCs w:val="24"/>
        </w:rPr>
        <w:t>DAQ</w:t>
      </w:r>
      <w:r w:rsidRPr="00ED76D7">
        <w:rPr>
          <w:rFonts w:ascii="Times New Roman" w:hAnsi="Times New Roman" w:cs="Times New Roman"/>
          <w:sz w:val="24"/>
          <w:szCs w:val="24"/>
        </w:rPr>
        <w:t xml:space="preserve"> must include existing measures for the 10 selected sources in its SIP </w:t>
      </w:r>
      <w:r w:rsidRPr="00A64556">
        <w:rPr>
          <w:rFonts w:ascii="Times New Roman" w:hAnsi="Times New Roman" w:cs="Times New Roman"/>
          <w:sz w:val="24"/>
          <w:szCs w:val="24"/>
          <w:u w:val="single"/>
        </w:rPr>
        <w:t>unless it demonstrates that those existing measures are not necessary to make reasonable progress</w:t>
      </w:r>
      <w:r w:rsidRPr="00ED76D7">
        <w:rPr>
          <w:rFonts w:ascii="Times New Roman" w:hAnsi="Times New Roman" w:cs="Times New Roman"/>
          <w:sz w:val="24"/>
          <w:szCs w:val="24"/>
        </w:rPr>
        <w:t xml:space="preserve">. That is, if Utah concludes that no new measures are necessary to make reasonable progress for a source, it must include that source’s existing measures in the SIP unless it </w:t>
      </w:r>
      <w:proofErr w:type="gramStart"/>
      <w:r w:rsidRPr="00ED76D7">
        <w:rPr>
          <w:rFonts w:ascii="Times New Roman" w:hAnsi="Times New Roman" w:cs="Times New Roman"/>
          <w:sz w:val="24"/>
          <w:szCs w:val="24"/>
        </w:rPr>
        <w:t>makes a determination</w:t>
      </w:r>
      <w:proofErr w:type="gramEnd"/>
      <w:r w:rsidRPr="00ED76D7">
        <w:rPr>
          <w:rFonts w:ascii="Times New Roman" w:hAnsi="Times New Roman" w:cs="Times New Roman"/>
          <w:sz w:val="24"/>
          <w:szCs w:val="24"/>
        </w:rPr>
        <w:t xml:space="preserve"> that those measures are not necessary to make reasonable progress. </w:t>
      </w:r>
      <w:r w:rsidR="00A64556">
        <w:rPr>
          <w:rFonts w:ascii="Times New Roman" w:hAnsi="Times New Roman" w:cs="Times New Roman"/>
          <w:sz w:val="24"/>
          <w:szCs w:val="24"/>
        </w:rPr>
        <w:t>We recommend that Utah</w:t>
      </w:r>
      <w:r w:rsidRPr="00ED76D7">
        <w:rPr>
          <w:rFonts w:ascii="Times New Roman" w:hAnsi="Times New Roman" w:cs="Times New Roman"/>
          <w:sz w:val="24"/>
          <w:szCs w:val="24"/>
        </w:rPr>
        <w:t xml:space="preserve"> clarify whether any existing measure that it is relying on to make</w:t>
      </w:r>
      <w:r w:rsidR="00A64556">
        <w:rPr>
          <w:rFonts w:ascii="Times New Roman" w:hAnsi="Times New Roman" w:cs="Times New Roman"/>
          <w:sz w:val="24"/>
          <w:szCs w:val="24"/>
        </w:rPr>
        <w:t xml:space="preserve"> </w:t>
      </w:r>
      <w:r w:rsidRPr="00ED76D7">
        <w:rPr>
          <w:rFonts w:ascii="Times New Roman" w:hAnsi="Times New Roman" w:cs="Times New Roman"/>
          <w:sz w:val="24"/>
          <w:szCs w:val="24"/>
        </w:rPr>
        <w:t xml:space="preserve">reasonable progress are in its SIP. This includes sources that are above Utah’s designated source-selection threshold of Q/d &gt; 6 but for which the state does not conduct a four-factor analysis </w:t>
      </w:r>
      <w:proofErr w:type="gramStart"/>
      <w:r w:rsidRPr="00ED76D7">
        <w:rPr>
          <w:rFonts w:ascii="Times New Roman" w:hAnsi="Times New Roman" w:cs="Times New Roman"/>
          <w:sz w:val="24"/>
          <w:szCs w:val="24"/>
        </w:rPr>
        <w:t>on the basis of</w:t>
      </w:r>
      <w:proofErr w:type="gramEnd"/>
      <w:r w:rsidRPr="00ED76D7">
        <w:rPr>
          <w:rFonts w:ascii="Times New Roman" w:hAnsi="Times New Roman" w:cs="Times New Roman"/>
          <w:sz w:val="24"/>
          <w:szCs w:val="24"/>
        </w:rPr>
        <w:t xml:space="preserve"> existing effective controls. </w:t>
      </w:r>
      <w:r w:rsidR="00A64556">
        <w:rPr>
          <w:rFonts w:ascii="Times New Roman" w:hAnsi="Times New Roman" w:cs="Times New Roman"/>
          <w:sz w:val="24"/>
          <w:szCs w:val="24"/>
        </w:rPr>
        <w:t xml:space="preserve">See </w:t>
      </w:r>
      <w:r w:rsidRPr="00ED76D7">
        <w:rPr>
          <w:rFonts w:ascii="Times New Roman" w:hAnsi="Times New Roman" w:cs="Times New Roman"/>
          <w:sz w:val="24"/>
          <w:szCs w:val="24"/>
        </w:rPr>
        <w:t xml:space="preserve">Clarifications Memo at </w:t>
      </w:r>
      <w:r w:rsidR="00A64556">
        <w:rPr>
          <w:rFonts w:ascii="Times New Roman" w:hAnsi="Times New Roman" w:cs="Times New Roman"/>
          <w:sz w:val="24"/>
          <w:szCs w:val="24"/>
        </w:rPr>
        <w:t xml:space="preserve">p. </w:t>
      </w:r>
      <w:r w:rsidRPr="00ED76D7">
        <w:rPr>
          <w:rFonts w:ascii="Times New Roman" w:hAnsi="Times New Roman" w:cs="Times New Roman"/>
          <w:sz w:val="24"/>
          <w:szCs w:val="24"/>
        </w:rPr>
        <w:t>10.</w:t>
      </w:r>
    </w:p>
    <w:p w14:paraId="6F0B6637" w14:textId="77777777" w:rsidR="00ED76D7" w:rsidRPr="00ED76D7" w:rsidRDefault="00ED76D7" w:rsidP="00ED76D7">
      <w:pPr>
        <w:spacing w:after="240" w:line="240" w:lineRule="auto"/>
        <w:ind w:left="360"/>
        <w:contextualSpacing/>
        <w:rPr>
          <w:rFonts w:ascii="Times New Roman" w:hAnsi="Times New Roman" w:cs="Times New Roman"/>
          <w:sz w:val="24"/>
          <w:szCs w:val="24"/>
        </w:rPr>
      </w:pPr>
    </w:p>
    <w:p w14:paraId="4847DD61" w14:textId="035FBF12" w:rsidR="00DD12AC" w:rsidRPr="00DD12AC" w:rsidRDefault="00ED76D7" w:rsidP="00DD12AC">
      <w:pPr>
        <w:numPr>
          <w:ilvl w:val="0"/>
          <w:numId w:val="1"/>
        </w:numPr>
        <w:spacing w:after="240" w:line="240" w:lineRule="auto"/>
        <w:contextualSpacing/>
        <w:rPr>
          <w:rFonts w:ascii="Times New Roman" w:hAnsi="Times New Roman" w:cs="Times New Roman"/>
          <w:sz w:val="24"/>
          <w:szCs w:val="24"/>
        </w:rPr>
      </w:pPr>
      <w:r w:rsidRPr="00ED76D7">
        <w:rPr>
          <w:rFonts w:ascii="Times New Roman" w:hAnsi="Times New Roman" w:cs="Times New Roman"/>
          <w:i/>
          <w:iCs/>
          <w:sz w:val="24"/>
          <w:szCs w:val="24"/>
        </w:rPr>
        <w:t xml:space="preserve">General Comment on Ammonia Slip. </w:t>
      </w:r>
      <w:r w:rsidRPr="00ED76D7">
        <w:rPr>
          <w:rFonts w:ascii="Times New Roman" w:hAnsi="Times New Roman" w:cs="Times New Roman"/>
          <w:sz w:val="24"/>
          <w:szCs w:val="24"/>
        </w:rPr>
        <w:t>Throughout the draft SIP (and corresponding four-factor analyses), the state and multiple sources cite concerns that if a source is to implement NO</w:t>
      </w:r>
      <w:r w:rsidRPr="00ED76D7">
        <w:rPr>
          <w:rFonts w:ascii="Times New Roman" w:hAnsi="Times New Roman" w:cs="Times New Roman"/>
          <w:sz w:val="24"/>
          <w:szCs w:val="24"/>
          <w:vertAlign w:val="subscript"/>
        </w:rPr>
        <w:t>X</w:t>
      </w:r>
      <w:r w:rsidRPr="00ED76D7">
        <w:rPr>
          <w:rFonts w:ascii="Times New Roman" w:hAnsi="Times New Roman" w:cs="Times New Roman"/>
          <w:sz w:val="24"/>
          <w:szCs w:val="24"/>
        </w:rPr>
        <w:t xml:space="preserve"> controls (i.e., SNCR or SCR) then ammonia slip (unreacted ammonia reagent in the emissions plume) may negatively impact visibility or air quality via particulate matter generation. Four-factor analyses refer to ammonia slip as evidence to preclude controls as adverse impacts (i.e., particulate matter) of ammonia slip may outweigh NO</w:t>
      </w:r>
      <w:r w:rsidRPr="00ED76D7">
        <w:rPr>
          <w:rFonts w:ascii="Times New Roman" w:hAnsi="Times New Roman" w:cs="Times New Roman"/>
          <w:sz w:val="24"/>
          <w:szCs w:val="24"/>
          <w:vertAlign w:val="subscript"/>
        </w:rPr>
        <w:t>X</w:t>
      </w:r>
      <w:r w:rsidRPr="00ED76D7">
        <w:rPr>
          <w:rFonts w:ascii="Times New Roman" w:hAnsi="Times New Roman" w:cs="Times New Roman"/>
          <w:sz w:val="24"/>
          <w:szCs w:val="24"/>
        </w:rPr>
        <w:t xml:space="preserve"> reduction benefits. Regarding these claims to an increase of particulate matter, without quantifiable data we cannot positively determine the extent to which particulate matter increases may negate the overall decrease of NO</w:t>
      </w:r>
      <w:r w:rsidRPr="00ED76D7">
        <w:rPr>
          <w:rFonts w:ascii="Times New Roman" w:hAnsi="Times New Roman" w:cs="Times New Roman"/>
          <w:sz w:val="24"/>
          <w:szCs w:val="24"/>
          <w:vertAlign w:val="subscript"/>
        </w:rPr>
        <w:t>X</w:t>
      </w:r>
      <w:r w:rsidRPr="00ED76D7">
        <w:rPr>
          <w:rFonts w:ascii="Times New Roman" w:hAnsi="Times New Roman" w:cs="Times New Roman"/>
          <w:sz w:val="24"/>
          <w:szCs w:val="24"/>
        </w:rPr>
        <w:t xml:space="preserve"> emissions afforded by potential controls. Further, EPA notes that we have previously finalized numerous regional haze actions (see, e.g., Montana’s FIP at 82 FR 42738, September 12, 2017) requiring NO</w:t>
      </w:r>
      <w:r w:rsidRPr="00ED76D7">
        <w:rPr>
          <w:rFonts w:ascii="Times New Roman" w:hAnsi="Times New Roman" w:cs="Times New Roman"/>
          <w:sz w:val="24"/>
          <w:szCs w:val="24"/>
          <w:vertAlign w:val="subscript"/>
        </w:rPr>
        <w:t>X</w:t>
      </w:r>
      <w:r w:rsidRPr="00ED76D7">
        <w:rPr>
          <w:rFonts w:ascii="Times New Roman" w:hAnsi="Times New Roman" w:cs="Times New Roman"/>
          <w:sz w:val="24"/>
          <w:szCs w:val="24"/>
        </w:rPr>
        <w:t xml:space="preserve"> controls optimized around ammonia slip. Therefore, EPA believes that rejection of NO</w:t>
      </w:r>
      <w:r w:rsidRPr="00ED76D7">
        <w:rPr>
          <w:rFonts w:ascii="Times New Roman" w:hAnsi="Times New Roman" w:cs="Times New Roman"/>
          <w:sz w:val="24"/>
          <w:szCs w:val="24"/>
          <w:vertAlign w:val="subscript"/>
        </w:rPr>
        <w:t>X</w:t>
      </w:r>
      <w:r w:rsidRPr="00ED76D7">
        <w:rPr>
          <w:rFonts w:ascii="Times New Roman" w:hAnsi="Times New Roman" w:cs="Times New Roman"/>
          <w:sz w:val="24"/>
          <w:szCs w:val="24"/>
        </w:rPr>
        <w:t xml:space="preserve"> controls on the basis (in whole or in part) of ammonia slip, requires technical documentation</w:t>
      </w:r>
      <w:r w:rsidR="00C81448">
        <w:rPr>
          <w:rFonts w:ascii="Times New Roman" w:hAnsi="Times New Roman" w:cs="Times New Roman"/>
          <w:sz w:val="24"/>
          <w:szCs w:val="24"/>
        </w:rPr>
        <w:t xml:space="preserve"> that would be evaluated by EPA for its reasonableness </w:t>
      </w:r>
      <w:proofErr w:type="gramStart"/>
      <w:r w:rsidR="00C81448">
        <w:rPr>
          <w:rFonts w:ascii="Times New Roman" w:hAnsi="Times New Roman" w:cs="Times New Roman"/>
          <w:sz w:val="24"/>
          <w:szCs w:val="24"/>
        </w:rPr>
        <w:t>in light of</w:t>
      </w:r>
      <w:proofErr w:type="gramEnd"/>
      <w:r w:rsidR="00C81448">
        <w:rPr>
          <w:rFonts w:ascii="Times New Roman" w:hAnsi="Times New Roman" w:cs="Times New Roman"/>
          <w:sz w:val="24"/>
          <w:szCs w:val="24"/>
        </w:rPr>
        <w:t xml:space="preserve"> previous regional haze actions.</w:t>
      </w:r>
      <w:r w:rsidRPr="00ED76D7">
        <w:rPr>
          <w:rFonts w:ascii="Times New Roman" w:hAnsi="Times New Roman" w:cs="Times New Roman"/>
          <w:sz w:val="24"/>
          <w:szCs w:val="24"/>
        </w:rPr>
        <w:t xml:space="preserve"> </w:t>
      </w:r>
    </w:p>
    <w:p w14:paraId="08049AEC" w14:textId="0233AE70" w:rsidR="00DD12AC" w:rsidRPr="00DD12AC" w:rsidRDefault="00DD12AC" w:rsidP="00DD12AC">
      <w:pPr>
        <w:pStyle w:val="ListParagraph"/>
        <w:numPr>
          <w:ilvl w:val="0"/>
          <w:numId w:val="1"/>
        </w:numPr>
        <w:spacing w:after="240" w:line="240" w:lineRule="auto"/>
        <w:rPr>
          <w:rFonts w:ascii="Times New Roman" w:hAnsi="Times New Roman" w:cs="Times New Roman"/>
          <w:sz w:val="24"/>
          <w:szCs w:val="24"/>
        </w:rPr>
      </w:pPr>
      <w:r w:rsidRPr="00DD12AC">
        <w:rPr>
          <w:rFonts w:ascii="Times New Roman" w:hAnsi="Times New Roman" w:cs="Times New Roman"/>
          <w:i/>
          <w:iCs/>
          <w:sz w:val="24"/>
          <w:szCs w:val="24"/>
        </w:rPr>
        <w:t>General Comment on The Uniform Rate of Progress.</w:t>
      </w:r>
      <w:r w:rsidRPr="00DD12AC">
        <w:rPr>
          <w:rFonts w:ascii="Times New Roman" w:hAnsi="Times New Roman" w:cs="Times New Roman"/>
          <w:sz w:val="24"/>
          <w:szCs w:val="24"/>
        </w:rPr>
        <w:t xml:space="preserve"> The state’s draft SIP explains how U</w:t>
      </w:r>
      <w:r w:rsidR="00397573">
        <w:rPr>
          <w:rFonts w:ascii="Times New Roman" w:hAnsi="Times New Roman" w:cs="Times New Roman"/>
          <w:sz w:val="24"/>
          <w:szCs w:val="24"/>
        </w:rPr>
        <w:t>DAQ</w:t>
      </w:r>
      <w:r w:rsidRPr="00DD12AC">
        <w:rPr>
          <w:rFonts w:ascii="Times New Roman" w:hAnsi="Times New Roman" w:cs="Times New Roman"/>
          <w:sz w:val="24"/>
          <w:szCs w:val="24"/>
        </w:rPr>
        <w:t xml:space="preserve"> chose the “2028OTBa2 w/o fire” modeled projection to “more accurately represent future emissions” which is reflective of its long-term strategy. EPA commends the state for its more conservative approach; however, we remind the state that the glidepath is not a “safe harbor” and a Class I areas’ position below the glidepath cannot be a basis for justifying a particular set of controls </w:t>
      </w:r>
      <w:r w:rsidRPr="00DD12AC">
        <w:rPr>
          <w:rFonts w:ascii="Times New Roman" w:hAnsi="Times New Roman" w:cs="Times New Roman"/>
          <w:sz w:val="24"/>
          <w:szCs w:val="24"/>
        </w:rPr>
        <w:lastRenderedPageBreak/>
        <w:t xml:space="preserve">or decision to not require controls. Instead, the uniform rate of progress is a planning metric used to gauge the amount of progress made thus far and the amount left to make. Because the uniform rate of progress is not based on the four statutory factors, being below the Uniform Rate of Progress cannot be used to determine whether the amount of progress made in any </w:t>
      </w:r>
      <w:proofErr w:type="gramStart"/>
      <w:r w:rsidRPr="00DD12AC">
        <w:rPr>
          <w:rFonts w:ascii="Times New Roman" w:hAnsi="Times New Roman" w:cs="Times New Roman"/>
          <w:sz w:val="24"/>
          <w:szCs w:val="24"/>
        </w:rPr>
        <w:t>particular implementation</w:t>
      </w:r>
      <w:proofErr w:type="gramEnd"/>
      <w:r w:rsidRPr="00DD12AC">
        <w:rPr>
          <w:rFonts w:ascii="Times New Roman" w:hAnsi="Times New Roman" w:cs="Times New Roman"/>
          <w:sz w:val="24"/>
          <w:szCs w:val="24"/>
        </w:rPr>
        <w:t xml:space="preserve"> period is “reasonable progress.” See </w:t>
      </w:r>
      <w:r w:rsidR="00895757" w:rsidRPr="00895757">
        <w:rPr>
          <w:rFonts w:ascii="Times New Roman" w:hAnsi="Times New Roman" w:cs="Times New Roman"/>
          <w:i/>
          <w:iCs/>
          <w:sz w:val="24"/>
          <w:szCs w:val="24"/>
        </w:rPr>
        <w:t>Guidance on Regional Haze State Implementation Plans for the Second Implementation Period</w:t>
      </w:r>
      <w:r w:rsidR="00895757" w:rsidRPr="00895757">
        <w:rPr>
          <w:rFonts w:ascii="Times New Roman" w:hAnsi="Times New Roman" w:cs="Times New Roman"/>
          <w:sz w:val="24"/>
          <w:szCs w:val="24"/>
        </w:rPr>
        <w:t> (August 20, 2019; hereinafter “Guidance”)</w:t>
      </w:r>
      <w:r w:rsidR="00895757">
        <w:rPr>
          <w:rFonts w:ascii="Times New Roman" w:hAnsi="Times New Roman" w:cs="Times New Roman"/>
          <w:sz w:val="24"/>
          <w:szCs w:val="24"/>
        </w:rPr>
        <w:t xml:space="preserve"> </w:t>
      </w:r>
      <w:r w:rsidRPr="00DD12AC">
        <w:rPr>
          <w:rFonts w:ascii="Times New Roman" w:hAnsi="Times New Roman" w:cs="Times New Roman"/>
          <w:sz w:val="24"/>
          <w:szCs w:val="24"/>
        </w:rPr>
        <w:t xml:space="preserve">at p. 50 and Clarifications Memo at p. 15; see also 82 FR at 3099. EPA is concerned that the state’s choice of control measures (or lack thereof) may be based </w:t>
      </w:r>
      <w:r w:rsidR="002D2114">
        <w:rPr>
          <w:rFonts w:ascii="Times New Roman" w:hAnsi="Times New Roman" w:cs="Times New Roman"/>
          <w:sz w:val="24"/>
          <w:szCs w:val="24"/>
        </w:rPr>
        <w:t xml:space="preserve">(perhaps implicitly) </w:t>
      </w:r>
      <w:r w:rsidRPr="00DD12AC">
        <w:rPr>
          <w:rFonts w:ascii="Times New Roman" w:hAnsi="Times New Roman" w:cs="Times New Roman"/>
          <w:sz w:val="24"/>
          <w:szCs w:val="24"/>
        </w:rPr>
        <w:t xml:space="preserve">upon </w:t>
      </w:r>
      <w:r w:rsidR="005760CE">
        <w:rPr>
          <w:rFonts w:ascii="Times New Roman" w:hAnsi="Times New Roman" w:cs="Times New Roman"/>
          <w:sz w:val="24"/>
          <w:szCs w:val="24"/>
        </w:rPr>
        <w:t>C</w:t>
      </w:r>
      <w:r w:rsidRPr="00DD12AC">
        <w:rPr>
          <w:rFonts w:ascii="Times New Roman" w:hAnsi="Times New Roman" w:cs="Times New Roman"/>
          <w:sz w:val="24"/>
          <w:szCs w:val="24"/>
        </w:rPr>
        <w:t xml:space="preserve">lass I areas’ visibility conditions relative to their glidepaths. Previous statements made by the state and this SIP’s proposed permitted emissions limits, </w:t>
      </w:r>
      <w:proofErr w:type="gramStart"/>
      <w:r w:rsidRPr="00DD12AC">
        <w:rPr>
          <w:rFonts w:ascii="Times New Roman" w:hAnsi="Times New Roman" w:cs="Times New Roman"/>
          <w:sz w:val="24"/>
          <w:szCs w:val="24"/>
        </w:rPr>
        <w:t>with regard to</w:t>
      </w:r>
      <w:proofErr w:type="gramEnd"/>
      <w:r w:rsidRPr="00DD12AC">
        <w:rPr>
          <w:rFonts w:ascii="Times New Roman" w:hAnsi="Times New Roman" w:cs="Times New Roman"/>
          <w:sz w:val="24"/>
          <w:szCs w:val="24"/>
        </w:rPr>
        <w:t xml:space="preserve"> maintaining current emissions, are also of concern in this context. It appears that the SIP relies on minimal reductions justified without technical documentation during this second planning period to avoid meaningful and actual emissions reductions that would benefit visibility. Consequently, EPA is concerned with some of the reasonable progress determinations of some selected </w:t>
      </w:r>
      <w:proofErr w:type="gramStart"/>
      <w:r w:rsidRPr="00DD12AC">
        <w:rPr>
          <w:rFonts w:ascii="Times New Roman" w:hAnsi="Times New Roman" w:cs="Times New Roman"/>
          <w:sz w:val="24"/>
          <w:szCs w:val="24"/>
        </w:rPr>
        <w:t>sources</w:t>
      </w:r>
      <w:proofErr w:type="gramEnd"/>
      <w:r w:rsidRPr="00DD12AC">
        <w:rPr>
          <w:rFonts w:ascii="Times New Roman" w:hAnsi="Times New Roman" w:cs="Times New Roman"/>
          <w:sz w:val="24"/>
          <w:szCs w:val="24"/>
        </w:rPr>
        <w:t xml:space="preserve"> and we </w:t>
      </w:r>
      <w:r w:rsidR="00B57618">
        <w:rPr>
          <w:rFonts w:ascii="Times New Roman" w:hAnsi="Times New Roman" w:cs="Times New Roman"/>
          <w:sz w:val="24"/>
          <w:szCs w:val="24"/>
        </w:rPr>
        <w:t>emphasize</w:t>
      </w:r>
      <w:r w:rsidRPr="00DD12AC">
        <w:rPr>
          <w:rFonts w:ascii="Times New Roman" w:hAnsi="Times New Roman" w:cs="Times New Roman"/>
          <w:sz w:val="24"/>
          <w:szCs w:val="24"/>
        </w:rPr>
        <w:t xml:space="preserve"> our comments </w:t>
      </w:r>
      <w:r w:rsidR="00B57618">
        <w:rPr>
          <w:rFonts w:ascii="Times New Roman" w:hAnsi="Times New Roman" w:cs="Times New Roman"/>
          <w:sz w:val="24"/>
          <w:szCs w:val="24"/>
        </w:rPr>
        <w:t xml:space="preserve">below </w:t>
      </w:r>
      <w:r w:rsidRPr="00DD12AC">
        <w:rPr>
          <w:rFonts w:ascii="Times New Roman" w:hAnsi="Times New Roman" w:cs="Times New Roman"/>
          <w:sz w:val="24"/>
          <w:szCs w:val="24"/>
        </w:rPr>
        <w:t>for these selected sources and the lack of technical documentation to support the determinations made by U</w:t>
      </w:r>
      <w:r w:rsidR="00397573">
        <w:rPr>
          <w:rFonts w:ascii="Times New Roman" w:hAnsi="Times New Roman" w:cs="Times New Roman"/>
          <w:sz w:val="24"/>
          <w:szCs w:val="24"/>
        </w:rPr>
        <w:t>DAQ</w:t>
      </w:r>
      <w:r w:rsidRPr="00DD12AC">
        <w:rPr>
          <w:rFonts w:ascii="Times New Roman" w:hAnsi="Times New Roman" w:cs="Times New Roman"/>
          <w:sz w:val="24"/>
          <w:szCs w:val="24"/>
        </w:rPr>
        <w:t>.</w:t>
      </w:r>
    </w:p>
    <w:p w14:paraId="33B80A8E" w14:textId="77777777" w:rsidR="00DD12AC" w:rsidRPr="00DD12AC" w:rsidRDefault="00DD12AC" w:rsidP="00DD12AC">
      <w:pPr>
        <w:pStyle w:val="ListParagraph"/>
        <w:spacing w:after="240" w:line="240" w:lineRule="auto"/>
        <w:ind w:left="360"/>
        <w:rPr>
          <w:rFonts w:ascii="Times New Roman" w:hAnsi="Times New Roman" w:cs="Times New Roman"/>
          <w:sz w:val="24"/>
          <w:szCs w:val="24"/>
        </w:rPr>
      </w:pPr>
    </w:p>
    <w:p w14:paraId="3679B39E" w14:textId="4C06AE58" w:rsidR="00DD12AC" w:rsidRPr="00DD12AC" w:rsidRDefault="00DD12AC" w:rsidP="00DD12AC">
      <w:pPr>
        <w:pStyle w:val="ListParagraph"/>
        <w:numPr>
          <w:ilvl w:val="0"/>
          <w:numId w:val="1"/>
        </w:numPr>
        <w:spacing w:after="240" w:line="240" w:lineRule="auto"/>
        <w:rPr>
          <w:rFonts w:ascii="Times New Roman" w:hAnsi="Times New Roman" w:cs="Times New Roman"/>
          <w:sz w:val="24"/>
          <w:szCs w:val="24"/>
        </w:rPr>
      </w:pPr>
      <w:r w:rsidRPr="00DD12AC">
        <w:rPr>
          <w:rFonts w:ascii="Times New Roman" w:hAnsi="Times New Roman" w:cs="Times New Roman"/>
          <w:i/>
          <w:iCs/>
          <w:sz w:val="24"/>
          <w:szCs w:val="24"/>
        </w:rPr>
        <w:t>General Comment on Upstream Oil and Gas Development (Area Sources</w:t>
      </w:r>
      <w:r w:rsidRPr="00DD12AC">
        <w:rPr>
          <w:rFonts w:ascii="Times New Roman" w:hAnsi="Times New Roman" w:cs="Times New Roman"/>
          <w:sz w:val="24"/>
          <w:szCs w:val="24"/>
        </w:rPr>
        <w:t>). The state has chosen not to select or evaluate Utah’s significant oil and gas sources as an “area source.” Nevertheless, the draft SIP indicates that 13,853 oil and gas wells are responsible for a significant (second largest source category of NO</w:t>
      </w:r>
      <w:r w:rsidRPr="005760CE">
        <w:rPr>
          <w:rFonts w:ascii="Times New Roman" w:hAnsi="Times New Roman" w:cs="Times New Roman"/>
          <w:sz w:val="24"/>
          <w:szCs w:val="24"/>
          <w:vertAlign w:val="subscript"/>
        </w:rPr>
        <w:t>X</w:t>
      </w:r>
      <w:r w:rsidRPr="00DD12AC">
        <w:rPr>
          <w:rFonts w:ascii="Times New Roman" w:hAnsi="Times New Roman" w:cs="Times New Roman"/>
          <w:sz w:val="24"/>
          <w:szCs w:val="24"/>
        </w:rPr>
        <w:t xml:space="preserve"> emissions after excluding on-road mobile sources) source of emissions (see Table 16, p. 63) in WRAP’s RepBase2 (20%), 2028OTBa2 (17%) modeled scenarios and 2014v2 (15%) actual anthropogenic emissions. EPA recognizes that </w:t>
      </w:r>
      <w:proofErr w:type="gramStart"/>
      <w:r w:rsidRPr="00DD12AC">
        <w:rPr>
          <w:rFonts w:ascii="Times New Roman" w:hAnsi="Times New Roman" w:cs="Times New Roman"/>
          <w:sz w:val="24"/>
          <w:szCs w:val="24"/>
        </w:rPr>
        <w:t>a majority of</w:t>
      </w:r>
      <w:proofErr w:type="gramEnd"/>
      <w:r w:rsidRPr="00DD12AC">
        <w:rPr>
          <w:rFonts w:ascii="Times New Roman" w:hAnsi="Times New Roman" w:cs="Times New Roman"/>
          <w:sz w:val="24"/>
          <w:szCs w:val="24"/>
        </w:rPr>
        <w:t xml:space="preserve"> the oil and gas development in the Uinta Basin may be located on tribal lands</w:t>
      </w:r>
      <w:r w:rsidR="003938D6">
        <w:rPr>
          <w:rFonts w:ascii="Times New Roman" w:hAnsi="Times New Roman" w:cs="Times New Roman"/>
          <w:sz w:val="24"/>
          <w:szCs w:val="24"/>
        </w:rPr>
        <w:t>;</w:t>
      </w:r>
      <w:r w:rsidRPr="00DD12AC">
        <w:rPr>
          <w:rFonts w:ascii="Times New Roman" w:hAnsi="Times New Roman" w:cs="Times New Roman"/>
          <w:sz w:val="24"/>
          <w:szCs w:val="24"/>
        </w:rPr>
        <w:t xml:space="preserve"> however</w:t>
      </w:r>
      <w:r w:rsidR="003938D6">
        <w:rPr>
          <w:rFonts w:ascii="Times New Roman" w:hAnsi="Times New Roman" w:cs="Times New Roman"/>
          <w:sz w:val="24"/>
          <w:szCs w:val="24"/>
        </w:rPr>
        <w:t>,</w:t>
      </w:r>
      <w:r w:rsidRPr="00DD12AC">
        <w:rPr>
          <w:rFonts w:ascii="Times New Roman" w:hAnsi="Times New Roman" w:cs="Times New Roman"/>
          <w:sz w:val="24"/>
          <w:szCs w:val="24"/>
        </w:rPr>
        <w:t xml:space="preserve"> this should not preclude the state from an evaluation of potential upstream oil and gas control measures (e.g., NO</w:t>
      </w:r>
      <w:r w:rsidRPr="005760CE">
        <w:rPr>
          <w:rFonts w:ascii="Times New Roman" w:hAnsi="Times New Roman" w:cs="Times New Roman"/>
          <w:sz w:val="24"/>
          <w:szCs w:val="24"/>
          <w:vertAlign w:val="subscript"/>
        </w:rPr>
        <w:t>X</w:t>
      </w:r>
      <w:r w:rsidRPr="00DD12AC">
        <w:rPr>
          <w:rFonts w:ascii="Times New Roman" w:hAnsi="Times New Roman" w:cs="Times New Roman"/>
          <w:sz w:val="24"/>
          <w:szCs w:val="24"/>
        </w:rPr>
        <w:t xml:space="preserve"> pollution controls on pump jack engines, etc.) that could make or ensure reasonable progress during this second planning period, to which it has jurisdiction. </w:t>
      </w:r>
      <w:r w:rsidR="007C7019">
        <w:rPr>
          <w:rFonts w:ascii="Times New Roman" w:hAnsi="Times New Roman" w:cs="Times New Roman"/>
          <w:sz w:val="24"/>
          <w:szCs w:val="24"/>
        </w:rPr>
        <w:t>W</w:t>
      </w:r>
      <w:r w:rsidR="007C7019" w:rsidRPr="00DD12AC">
        <w:rPr>
          <w:rFonts w:ascii="Times New Roman" w:hAnsi="Times New Roman" w:cs="Times New Roman"/>
          <w:sz w:val="24"/>
          <w:szCs w:val="24"/>
        </w:rPr>
        <w:t xml:space="preserve">e </w:t>
      </w:r>
      <w:r w:rsidRPr="00DD12AC">
        <w:rPr>
          <w:rFonts w:ascii="Times New Roman" w:hAnsi="Times New Roman" w:cs="Times New Roman"/>
          <w:sz w:val="24"/>
          <w:szCs w:val="24"/>
        </w:rPr>
        <w:t xml:space="preserve">recommend that Utah reassess this large area source, by </w:t>
      </w:r>
      <w:r w:rsidR="007C7019">
        <w:rPr>
          <w:rFonts w:ascii="Times New Roman" w:hAnsi="Times New Roman" w:cs="Times New Roman"/>
          <w:sz w:val="24"/>
          <w:szCs w:val="24"/>
        </w:rPr>
        <w:t>evaluating the portion of emissions to which i</w:t>
      </w:r>
      <w:r w:rsidR="00553BC1">
        <w:rPr>
          <w:rFonts w:ascii="Times New Roman" w:hAnsi="Times New Roman" w:cs="Times New Roman"/>
          <w:sz w:val="24"/>
          <w:szCs w:val="24"/>
        </w:rPr>
        <w:t>t</w:t>
      </w:r>
      <w:r w:rsidR="007C7019">
        <w:rPr>
          <w:rFonts w:ascii="Times New Roman" w:hAnsi="Times New Roman" w:cs="Times New Roman"/>
          <w:sz w:val="24"/>
          <w:szCs w:val="24"/>
        </w:rPr>
        <w:t xml:space="preserve"> has jurisdiction for potential </w:t>
      </w:r>
      <w:r w:rsidRPr="00DD12AC">
        <w:rPr>
          <w:rFonts w:ascii="Times New Roman" w:hAnsi="Times New Roman" w:cs="Times New Roman"/>
          <w:sz w:val="24"/>
          <w:szCs w:val="24"/>
        </w:rPr>
        <w:t>NO</w:t>
      </w:r>
      <w:r w:rsidRPr="005760CE">
        <w:rPr>
          <w:rFonts w:ascii="Times New Roman" w:hAnsi="Times New Roman" w:cs="Times New Roman"/>
          <w:sz w:val="24"/>
          <w:szCs w:val="24"/>
          <w:vertAlign w:val="subscript"/>
        </w:rPr>
        <w:t>X</w:t>
      </w:r>
      <w:r w:rsidRPr="00DD12AC">
        <w:rPr>
          <w:rFonts w:ascii="Times New Roman" w:hAnsi="Times New Roman" w:cs="Times New Roman"/>
          <w:sz w:val="24"/>
          <w:szCs w:val="24"/>
        </w:rPr>
        <w:t xml:space="preserve"> controls for upstream oil and gas sources, or in the alternative, provide a technical basis</w:t>
      </w:r>
      <w:r w:rsidR="0001428E">
        <w:rPr>
          <w:rFonts w:ascii="Times New Roman" w:hAnsi="Times New Roman" w:cs="Times New Roman"/>
          <w:sz w:val="24"/>
          <w:szCs w:val="24"/>
        </w:rPr>
        <w:t>, such as a derived Q/d value as part of its justification.</w:t>
      </w:r>
      <w:r w:rsidRPr="00DD12AC">
        <w:rPr>
          <w:rFonts w:ascii="Times New Roman" w:hAnsi="Times New Roman" w:cs="Times New Roman"/>
          <w:sz w:val="24"/>
          <w:szCs w:val="24"/>
        </w:rPr>
        <w:t xml:space="preserve"> </w:t>
      </w:r>
    </w:p>
    <w:p w14:paraId="31187CE6" w14:textId="2E2FE246" w:rsidR="00DD12AC" w:rsidRPr="005D5469" w:rsidRDefault="00DD12AC" w:rsidP="005D5469">
      <w:pPr>
        <w:numPr>
          <w:ilvl w:val="0"/>
          <w:numId w:val="1"/>
        </w:numPr>
        <w:spacing w:after="240" w:line="240" w:lineRule="auto"/>
        <w:rPr>
          <w:rFonts w:ascii="Times New Roman" w:hAnsi="Times New Roman" w:cs="Times New Roman"/>
          <w:sz w:val="24"/>
          <w:szCs w:val="24"/>
        </w:rPr>
      </w:pPr>
      <w:r w:rsidRPr="00DD12AC">
        <w:rPr>
          <w:rFonts w:ascii="Times New Roman" w:hAnsi="Times New Roman" w:cs="Times New Roman"/>
          <w:i/>
          <w:iCs/>
          <w:sz w:val="24"/>
          <w:szCs w:val="24"/>
        </w:rPr>
        <w:t>General Comment on Emissions Inventories.</w:t>
      </w:r>
      <w:r w:rsidRPr="00DD12AC">
        <w:rPr>
          <w:rFonts w:ascii="Times New Roman" w:hAnsi="Times New Roman" w:cs="Times New Roman"/>
          <w:sz w:val="24"/>
          <w:szCs w:val="24"/>
        </w:rPr>
        <w:t xml:space="preserve"> The Regional Haze Rule requires an evaluation of a recent emissions inventory year as part of the source selection and control evaluation which would be consistent with the 2017 National Emissions Inventory (NEI) or newer. See 40 CFR 51.308(f)(2)(iii). Throughout the SIP, the state should specify which year NEI was used</w:t>
      </w:r>
      <w:r w:rsidR="0001428E">
        <w:rPr>
          <w:rFonts w:ascii="Times New Roman" w:hAnsi="Times New Roman" w:cs="Times New Roman"/>
          <w:sz w:val="24"/>
          <w:szCs w:val="24"/>
        </w:rPr>
        <w:t xml:space="preserve"> for four-factor analyses and/or source selection</w:t>
      </w:r>
      <w:r w:rsidRPr="00DD12AC">
        <w:rPr>
          <w:rFonts w:ascii="Times New Roman" w:hAnsi="Times New Roman" w:cs="Times New Roman"/>
          <w:sz w:val="24"/>
          <w:szCs w:val="24"/>
        </w:rPr>
        <w:t>. If emissions data prior to the 2017 NEI was used, we request that UDAQ analyze and present updated 2017 emissions information to show that there are no additional sources that should have been selected and analyzed for controls, or for changes to its selected sources. U</w:t>
      </w:r>
      <w:r w:rsidR="00A8098D">
        <w:rPr>
          <w:rFonts w:ascii="Times New Roman" w:hAnsi="Times New Roman" w:cs="Times New Roman"/>
          <w:sz w:val="24"/>
          <w:szCs w:val="24"/>
        </w:rPr>
        <w:t>DAQ</w:t>
      </w:r>
      <w:r w:rsidRPr="00DD12AC">
        <w:rPr>
          <w:rFonts w:ascii="Times New Roman" w:hAnsi="Times New Roman" w:cs="Times New Roman"/>
          <w:sz w:val="24"/>
          <w:szCs w:val="24"/>
        </w:rPr>
        <w:t xml:space="preserve"> should also indicate whether any additional sources would be screened-in through Q/d by using 2017 </w:t>
      </w:r>
      <w:r w:rsidR="0001428E">
        <w:rPr>
          <w:rFonts w:ascii="Times New Roman" w:hAnsi="Times New Roman" w:cs="Times New Roman"/>
          <w:sz w:val="24"/>
          <w:szCs w:val="24"/>
        </w:rPr>
        <w:t xml:space="preserve">or later </w:t>
      </w:r>
      <w:r w:rsidRPr="00DD12AC">
        <w:rPr>
          <w:rFonts w:ascii="Times New Roman" w:hAnsi="Times New Roman" w:cs="Times New Roman"/>
          <w:sz w:val="24"/>
          <w:szCs w:val="24"/>
        </w:rPr>
        <w:t>NEI data. See Guidance at pp. 17-18.</w:t>
      </w:r>
    </w:p>
    <w:p w14:paraId="2507DACA" w14:textId="025B0D5E" w:rsidR="00330EEE" w:rsidRPr="002B0AF7" w:rsidRDefault="00330EEE" w:rsidP="00330EEE">
      <w:pPr>
        <w:pStyle w:val="ListParagraph"/>
        <w:numPr>
          <w:ilvl w:val="0"/>
          <w:numId w:val="1"/>
        </w:numPr>
        <w:spacing w:after="240" w:line="240" w:lineRule="auto"/>
        <w:rPr>
          <w:rFonts w:ascii="Times New Roman" w:hAnsi="Times New Roman" w:cs="Times New Roman"/>
          <w:sz w:val="24"/>
          <w:szCs w:val="24"/>
        </w:rPr>
      </w:pPr>
      <w:bookmarkStart w:id="1" w:name="_Hlk95834266"/>
      <w:bookmarkStart w:id="2" w:name="_Hlk94769666"/>
      <w:r w:rsidRPr="00072E39">
        <w:rPr>
          <w:rFonts w:ascii="Times New Roman" w:hAnsi="Times New Roman" w:cs="Times New Roman"/>
          <w:i/>
          <w:iCs/>
          <w:sz w:val="24"/>
          <w:szCs w:val="24"/>
        </w:rPr>
        <w:t>Section 6.A.2,</w:t>
      </w:r>
      <w:r>
        <w:rPr>
          <w:rFonts w:ascii="Times New Roman" w:hAnsi="Times New Roman" w:cs="Times New Roman"/>
          <w:sz w:val="24"/>
          <w:szCs w:val="24"/>
        </w:rPr>
        <w:t xml:space="preserve"> </w:t>
      </w:r>
      <w:r w:rsidRPr="003A4DFE">
        <w:rPr>
          <w:rFonts w:ascii="Times New Roman" w:hAnsi="Times New Roman" w:cs="Times New Roman"/>
          <w:i/>
          <w:iCs/>
          <w:sz w:val="24"/>
          <w:szCs w:val="24"/>
        </w:rPr>
        <w:t xml:space="preserve">Utah </w:t>
      </w:r>
      <w:r>
        <w:rPr>
          <w:rFonts w:ascii="Times New Roman" w:hAnsi="Times New Roman" w:cs="Times New Roman"/>
          <w:i/>
          <w:iCs/>
          <w:sz w:val="24"/>
          <w:szCs w:val="24"/>
        </w:rPr>
        <w:t>S</w:t>
      </w:r>
      <w:r w:rsidRPr="003A4DFE">
        <w:rPr>
          <w:rFonts w:ascii="Times New Roman" w:hAnsi="Times New Roman" w:cs="Times New Roman"/>
          <w:i/>
          <w:iCs/>
          <w:sz w:val="24"/>
          <w:szCs w:val="24"/>
        </w:rPr>
        <w:t xml:space="preserve">ources </w:t>
      </w:r>
      <w:r>
        <w:rPr>
          <w:rFonts w:ascii="Times New Roman" w:hAnsi="Times New Roman" w:cs="Times New Roman"/>
          <w:i/>
          <w:iCs/>
          <w:sz w:val="24"/>
          <w:szCs w:val="24"/>
        </w:rPr>
        <w:t>I</w:t>
      </w:r>
      <w:r w:rsidRPr="003A4DFE">
        <w:rPr>
          <w:rFonts w:ascii="Times New Roman" w:hAnsi="Times New Roman" w:cs="Times New Roman"/>
          <w:i/>
          <w:iCs/>
          <w:sz w:val="24"/>
          <w:szCs w:val="24"/>
        </w:rPr>
        <w:t xml:space="preserve">dentified by </w:t>
      </w:r>
      <w:r>
        <w:rPr>
          <w:rFonts w:ascii="Times New Roman" w:hAnsi="Times New Roman" w:cs="Times New Roman"/>
          <w:i/>
          <w:iCs/>
          <w:sz w:val="24"/>
          <w:szCs w:val="24"/>
        </w:rPr>
        <w:t>D</w:t>
      </w:r>
      <w:r w:rsidRPr="003A4DFE">
        <w:rPr>
          <w:rFonts w:ascii="Times New Roman" w:hAnsi="Times New Roman" w:cs="Times New Roman"/>
          <w:i/>
          <w:iCs/>
          <w:sz w:val="24"/>
          <w:szCs w:val="24"/>
        </w:rPr>
        <w:t xml:space="preserve">ownwind </w:t>
      </w:r>
      <w:r>
        <w:rPr>
          <w:rFonts w:ascii="Times New Roman" w:hAnsi="Times New Roman" w:cs="Times New Roman"/>
          <w:i/>
          <w:iCs/>
          <w:sz w:val="24"/>
          <w:szCs w:val="24"/>
        </w:rPr>
        <w:t>S</w:t>
      </w:r>
      <w:r w:rsidRPr="003A4DFE">
        <w:rPr>
          <w:rFonts w:ascii="Times New Roman" w:hAnsi="Times New Roman" w:cs="Times New Roman"/>
          <w:i/>
          <w:iCs/>
          <w:sz w:val="24"/>
          <w:szCs w:val="24"/>
        </w:rPr>
        <w:t xml:space="preserve">tates </w:t>
      </w:r>
      <w:r>
        <w:rPr>
          <w:rFonts w:ascii="Times New Roman" w:hAnsi="Times New Roman" w:cs="Times New Roman"/>
          <w:i/>
          <w:iCs/>
          <w:sz w:val="24"/>
          <w:szCs w:val="24"/>
        </w:rPr>
        <w:t>T</w:t>
      </w:r>
      <w:r w:rsidRPr="003A4DFE">
        <w:rPr>
          <w:rFonts w:ascii="Times New Roman" w:hAnsi="Times New Roman" w:cs="Times New Roman"/>
          <w:i/>
          <w:iCs/>
          <w:sz w:val="24"/>
          <w:szCs w:val="24"/>
        </w:rPr>
        <w:t xml:space="preserve">hat </w:t>
      </w:r>
      <w:r>
        <w:rPr>
          <w:rFonts w:ascii="Times New Roman" w:hAnsi="Times New Roman" w:cs="Times New Roman"/>
          <w:i/>
          <w:iCs/>
          <w:sz w:val="24"/>
          <w:szCs w:val="24"/>
        </w:rPr>
        <w:t>A</w:t>
      </w:r>
      <w:r w:rsidRPr="003A4DFE">
        <w:rPr>
          <w:rFonts w:ascii="Times New Roman" w:hAnsi="Times New Roman" w:cs="Times New Roman"/>
          <w:i/>
          <w:iCs/>
          <w:sz w:val="24"/>
          <w:szCs w:val="24"/>
        </w:rPr>
        <w:t xml:space="preserve">re </w:t>
      </w:r>
      <w:r>
        <w:rPr>
          <w:rFonts w:ascii="Times New Roman" w:hAnsi="Times New Roman" w:cs="Times New Roman"/>
          <w:i/>
          <w:iCs/>
          <w:sz w:val="24"/>
          <w:szCs w:val="24"/>
        </w:rPr>
        <w:t>R</w:t>
      </w:r>
      <w:r w:rsidRPr="003A4DFE">
        <w:rPr>
          <w:rFonts w:ascii="Times New Roman" w:hAnsi="Times New Roman" w:cs="Times New Roman"/>
          <w:i/>
          <w:iCs/>
          <w:sz w:val="24"/>
          <w:szCs w:val="24"/>
        </w:rPr>
        <w:t xml:space="preserve">easonably </w:t>
      </w:r>
      <w:r>
        <w:rPr>
          <w:rFonts w:ascii="Times New Roman" w:hAnsi="Times New Roman" w:cs="Times New Roman"/>
          <w:i/>
          <w:iCs/>
          <w:sz w:val="24"/>
          <w:szCs w:val="24"/>
        </w:rPr>
        <w:t>A</w:t>
      </w:r>
      <w:r w:rsidRPr="003A4DFE">
        <w:rPr>
          <w:rFonts w:ascii="Times New Roman" w:hAnsi="Times New Roman" w:cs="Times New Roman"/>
          <w:i/>
          <w:iCs/>
          <w:sz w:val="24"/>
          <w:szCs w:val="24"/>
        </w:rPr>
        <w:t xml:space="preserve">nticipated to </w:t>
      </w:r>
      <w:r>
        <w:rPr>
          <w:rFonts w:ascii="Times New Roman" w:hAnsi="Times New Roman" w:cs="Times New Roman"/>
          <w:i/>
          <w:iCs/>
          <w:sz w:val="24"/>
          <w:szCs w:val="24"/>
        </w:rPr>
        <w:t>I</w:t>
      </w:r>
      <w:r w:rsidRPr="003A4DFE">
        <w:rPr>
          <w:rFonts w:ascii="Times New Roman" w:hAnsi="Times New Roman" w:cs="Times New Roman"/>
          <w:i/>
          <w:iCs/>
          <w:sz w:val="24"/>
          <w:szCs w:val="24"/>
        </w:rPr>
        <w:t>mpact CIAs</w:t>
      </w:r>
      <w:r w:rsidRPr="00436399">
        <w:rPr>
          <w:rFonts w:ascii="Times New Roman" w:hAnsi="Times New Roman" w:cs="Times New Roman"/>
          <w:i/>
          <w:iCs/>
          <w:sz w:val="24"/>
          <w:szCs w:val="24"/>
        </w:rPr>
        <w:t>, p. 73</w:t>
      </w:r>
      <w:bookmarkEnd w:id="1"/>
      <w:r>
        <w:rPr>
          <w:rFonts w:ascii="Times New Roman" w:hAnsi="Times New Roman" w:cs="Times New Roman"/>
          <w:sz w:val="24"/>
          <w:szCs w:val="24"/>
        </w:rPr>
        <w:t xml:space="preserve">. </w:t>
      </w:r>
      <w:r w:rsidRPr="006C2CE5">
        <w:rPr>
          <w:rFonts w:ascii="Times New Roman" w:hAnsi="Times New Roman" w:cs="Times New Roman"/>
          <w:sz w:val="24"/>
          <w:szCs w:val="24"/>
        </w:rPr>
        <w:t>Given the</w:t>
      </w:r>
      <w:r>
        <w:rPr>
          <w:rFonts w:ascii="Times New Roman" w:hAnsi="Times New Roman" w:cs="Times New Roman"/>
          <w:sz w:val="24"/>
          <w:szCs w:val="24"/>
        </w:rPr>
        <w:t xml:space="preserve"> </w:t>
      </w:r>
      <w:r w:rsidRPr="006C2CE5">
        <w:rPr>
          <w:rFonts w:ascii="Times New Roman" w:hAnsi="Times New Roman" w:cs="Times New Roman"/>
          <w:sz w:val="24"/>
          <w:szCs w:val="24"/>
        </w:rPr>
        <w:t xml:space="preserve">relatively large </w:t>
      </w:r>
      <w:r>
        <w:rPr>
          <w:rFonts w:ascii="Times New Roman" w:hAnsi="Times New Roman" w:cs="Times New Roman"/>
          <w:sz w:val="24"/>
          <w:szCs w:val="24"/>
        </w:rPr>
        <w:t>potential of sources in Utah to impair visibility</w:t>
      </w:r>
      <w:r w:rsidRPr="006C2CE5">
        <w:rPr>
          <w:rFonts w:ascii="Times New Roman" w:hAnsi="Times New Roman" w:cs="Times New Roman"/>
          <w:sz w:val="24"/>
          <w:szCs w:val="24"/>
        </w:rPr>
        <w:t xml:space="preserve">, we recommend that the </w:t>
      </w:r>
      <w:r>
        <w:rPr>
          <w:rFonts w:ascii="Times New Roman" w:hAnsi="Times New Roman" w:cs="Times New Roman"/>
          <w:sz w:val="24"/>
          <w:szCs w:val="24"/>
        </w:rPr>
        <w:t>s</w:t>
      </w:r>
      <w:r w:rsidRPr="006C2CE5">
        <w:rPr>
          <w:rFonts w:ascii="Times New Roman" w:hAnsi="Times New Roman" w:cs="Times New Roman"/>
          <w:sz w:val="24"/>
          <w:szCs w:val="24"/>
        </w:rPr>
        <w:t xml:space="preserve">tate reassess </w:t>
      </w:r>
      <w:r w:rsidRPr="002B0AF7">
        <w:rPr>
          <w:rFonts w:ascii="Times New Roman" w:hAnsi="Times New Roman" w:cs="Times New Roman"/>
          <w:sz w:val="24"/>
          <w:szCs w:val="24"/>
        </w:rPr>
        <w:t xml:space="preserve">the information presented for sulfate and nitrate impacts individually, </w:t>
      </w:r>
      <w:r w:rsidR="00F3293E">
        <w:rPr>
          <w:rFonts w:ascii="Times New Roman" w:hAnsi="Times New Roman" w:cs="Times New Roman"/>
          <w:sz w:val="24"/>
          <w:szCs w:val="24"/>
        </w:rPr>
        <w:t xml:space="preserve">by summing </w:t>
      </w:r>
      <w:r w:rsidRPr="002B0AF7">
        <w:rPr>
          <w:rFonts w:ascii="Times New Roman" w:hAnsi="Times New Roman" w:cs="Times New Roman"/>
          <w:sz w:val="24"/>
          <w:szCs w:val="24"/>
        </w:rPr>
        <w:t xml:space="preserve">the total impairment from Utah emissions sources </w:t>
      </w:r>
      <w:r w:rsidR="00F3293E">
        <w:rPr>
          <w:rFonts w:ascii="Times New Roman" w:hAnsi="Times New Roman" w:cs="Times New Roman"/>
          <w:sz w:val="24"/>
          <w:szCs w:val="24"/>
        </w:rPr>
        <w:t>(</w:t>
      </w:r>
      <w:r w:rsidR="005D5469">
        <w:rPr>
          <w:rFonts w:ascii="Times New Roman" w:hAnsi="Times New Roman" w:cs="Times New Roman"/>
          <w:sz w:val="24"/>
          <w:szCs w:val="24"/>
        </w:rPr>
        <w:t>i.e.,</w:t>
      </w:r>
      <w:r w:rsidR="00F3293E">
        <w:rPr>
          <w:rFonts w:ascii="Times New Roman" w:hAnsi="Times New Roman" w:cs="Times New Roman"/>
          <w:sz w:val="24"/>
          <w:szCs w:val="24"/>
        </w:rPr>
        <w:t xml:space="preserve"> the total Utah share of summed nitrate and sulfate visibility impairment, in addition to the separate matrices for nitrate and sulfate)</w:t>
      </w:r>
      <w:r w:rsidRPr="002B0AF7">
        <w:rPr>
          <w:rFonts w:ascii="Times New Roman" w:hAnsi="Times New Roman" w:cs="Times New Roman"/>
          <w:sz w:val="24"/>
          <w:szCs w:val="24"/>
        </w:rPr>
        <w:t xml:space="preserve">. </w:t>
      </w:r>
    </w:p>
    <w:p w14:paraId="294EF7E6" w14:textId="54E5784C" w:rsidR="00F21719" w:rsidRPr="00F21719" w:rsidRDefault="00F21719" w:rsidP="00F95EF2">
      <w:pPr>
        <w:pStyle w:val="ListParagraph"/>
        <w:ind w:left="360"/>
        <w:rPr>
          <w:rFonts w:eastAsiaTheme="minorEastAsia"/>
          <w:sz w:val="24"/>
          <w:szCs w:val="24"/>
        </w:rPr>
      </w:pPr>
    </w:p>
    <w:p w14:paraId="0EB698EC" w14:textId="77777777" w:rsidR="00E52FE3" w:rsidRPr="000F18AC" w:rsidRDefault="00E52FE3" w:rsidP="00E52FE3">
      <w:pPr>
        <w:pStyle w:val="ListParagraph"/>
        <w:ind w:left="360"/>
        <w:rPr>
          <w:rFonts w:eastAsiaTheme="minorEastAsia"/>
          <w:sz w:val="24"/>
          <w:szCs w:val="24"/>
        </w:rPr>
      </w:pPr>
    </w:p>
    <w:p w14:paraId="15DCDEDD" w14:textId="74046B89" w:rsidR="00107ECB" w:rsidRPr="00107ECB" w:rsidRDefault="00831A39" w:rsidP="00107ECB">
      <w:pPr>
        <w:pStyle w:val="ListParagraph"/>
        <w:numPr>
          <w:ilvl w:val="0"/>
          <w:numId w:val="1"/>
        </w:numPr>
        <w:spacing w:after="240" w:line="240" w:lineRule="auto"/>
        <w:contextualSpacing w:val="0"/>
        <w:rPr>
          <w:rFonts w:ascii="Times New Roman" w:hAnsi="Times New Roman" w:cs="Times New Roman"/>
          <w:sz w:val="24"/>
          <w:szCs w:val="24"/>
        </w:rPr>
      </w:pPr>
      <w:r w:rsidRPr="00072E39">
        <w:rPr>
          <w:rFonts w:ascii="Times New Roman" w:hAnsi="Times New Roman" w:cs="Times New Roman"/>
          <w:i/>
          <w:iCs/>
          <w:sz w:val="24"/>
          <w:szCs w:val="24"/>
        </w:rPr>
        <w:lastRenderedPageBreak/>
        <w:t>Section 7.C.3, PacifiCorp's</w:t>
      </w:r>
      <w:r w:rsidRPr="004D1436">
        <w:rPr>
          <w:rFonts w:ascii="Times New Roman" w:hAnsi="Times New Roman" w:cs="Times New Roman"/>
          <w:i/>
          <w:iCs/>
          <w:sz w:val="24"/>
          <w:szCs w:val="24"/>
        </w:rPr>
        <w:t xml:space="preserve"> Hunter and Huntington Power Plants Four-Factor Analysis Summary and Evaluation</w:t>
      </w:r>
      <w:r>
        <w:rPr>
          <w:rFonts w:ascii="Times New Roman" w:hAnsi="Times New Roman" w:cs="Times New Roman"/>
          <w:sz w:val="24"/>
          <w:szCs w:val="24"/>
        </w:rPr>
        <w:t>.</w:t>
      </w:r>
      <w:bookmarkEnd w:id="2"/>
      <w:r>
        <w:rPr>
          <w:rFonts w:ascii="Times New Roman" w:hAnsi="Times New Roman" w:cs="Times New Roman"/>
          <w:sz w:val="24"/>
          <w:szCs w:val="24"/>
        </w:rPr>
        <w:t xml:space="preserve"> </w:t>
      </w:r>
      <w:r w:rsidR="003B2B99">
        <w:rPr>
          <w:rFonts w:ascii="Times New Roman" w:hAnsi="Times New Roman" w:cs="Times New Roman"/>
          <w:sz w:val="24"/>
          <w:szCs w:val="24"/>
        </w:rPr>
        <w:t>In t</w:t>
      </w:r>
      <w:r>
        <w:rPr>
          <w:rFonts w:ascii="Times New Roman" w:hAnsi="Times New Roman" w:cs="Times New Roman"/>
          <w:sz w:val="24"/>
          <w:szCs w:val="24"/>
        </w:rPr>
        <w:t>he draft SIP</w:t>
      </w:r>
      <w:r w:rsidR="003B2B99">
        <w:rPr>
          <w:rFonts w:ascii="Times New Roman" w:hAnsi="Times New Roman" w:cs="Times New Roman"/>
          <w:sz w:val="24"/>
          <w:szCs w:val="24"/>
        </w:rPr>
        <w:t>, Utah</w:t>
      </w:r>
      <w:r>
        <w:rPr>
          <w:rFonts w:ascii="Times New Roman" w:hAnsi="Times New Roman" w:cs="Times New Roman"/>
          <w:sz w:val="24"/>
          <w:szCs w:val="24"/>
        </w:rPr>
        <w:t xml:space="preserve"> rejects the </w:t>
      </w:r>
      <w:r w:rsidR="003B2B99">
        <w:rPr>
          <w:rFonts w:ascii="Times New Roman" w:hAnsi="Times New Roman" w:cs="Times New Roman"/>
          <w:sz w:val="24"/>
          <w:szCs w:val="24"/>
        </w:rPr>
        <w:t>Reasonable Progress Emission Limits (RPELs; for NO</w:t>
      </w:r>
      <w:r w:rsidR="003B2B99" w:rsidRPr="003B2B99">
        <w:rPr>
          <w:rFonts w:ascii="Times New Roman" w:hAnsi="Times New Roman" w:cs="Times New Roman"/>
          <w:sz w:val="24"/>
          <w:szCs w:val="24"/>
          <w:vertAlign w:val="subscript"/>
        </w:rPr>
        <w:t>X</w:t>
      </w:r>
      <w:r w:rsidR="003B2B99">
        <w:rPr>
          <w:rFonts w:ascii="Times New Roman" w:hAnsi="Times New Roman" w:cs="Times New Roman"/>
          <w:sz w:val="24"/>
          <w:szCs w:val="24"/>
        </w:rPr>
        <w:t xml:space="preserve"> and SO</w:t>
      </w:r>
      <w:r w:rsidR="003B2B99" w:rsidRPr="003B2B99">
        <w:rPr>
          <w:rFonts w:ascii="Times New Roman" w:hAnsi="Times New Roman" w:cs="Times New Roman"/>
          <w:sz w:val="24"/>
          <w:szCs w:val="24"/>
          <w:vertAlign w:val="subscript"/>
        </w:rPr>
        <w:t>2</w:t>
      </w:r>
      <w:r w:rsidR="003B2B99">
        <w:rPr>
          <w:rFonts w:ascii="Times New Roman" w:hAnsi="Times New Roman" w:cs="Times New Roman"/>
          <w:sz w:val="24"/>
          <w:szCs w:val="24"/>
        </w:rPr>
        <w:t xml:space="preserve"> combined</w:t>
      </w:r>
      <w:r w:rsidR="00CF0AEB">
        <w:rPr>
          <w:rFonts w:ascii="Times New Roman" w:hAnsi="Times New Roman" w:cs="Times New Roman"/>
          <w:sz w:val="24"/>
          <w:szCs w:val="24"/>
        </w:rPr>
        <w:t>)</w:t>
      </w:r>
      <w:r w:rsidR="003B2B99">
        <w:rPr>
          <w:rFonts w:ascii="Times New Roman" w:hAnsi="Times New Roman" w:cs="Times New Roman"/>
          <w:sz w:val="24"/>
          <w:szCs w:val="24"/>
        </w:rPr>
        <w:t xml:space="preserve"> proposed by PacifiCorp for the Hunter and Huntington power plants. Instead, </w:t>
      </w:r>
      <w:r w:rsidR="00CF0AEB">
        <w:rPr>
          <w:rFonts w:ascii="Times New Roman" w:hAnsi="Times New Roman" w:cs="Times New Roman"/>
          <w:sz w:val="24"/>
          <w:szCs w:val="24"/>
        </w:rPr>
        <w:t xml:space="preserve">based on </w:t>
      </w:r>
      <w:r w:rsidR="00002E0F">
        <w:rPr>
          <w:rFonts w:ascii="Times New Roman" w:hAnsi="Times New Roman" w:cs="Times New Roman"/>
          <w:sz w:val="24"/>
          <w:szCs w:val="24"/>
        </w:rPr>
        <w:t xml:space="preserve">the </w:t>
      </w:r>
      <w:r w:rsidR="00B16425">
        <w:rPr>
          <w:rFonts w:ascii="Times New Roman" w:hAnsi="Times New Roman" w:cs="Times New Roman"/>
          <w:sz w:val="24"/>
          <w:szCs w:val="24"/>
        </w:rPr>
        <w:t>s</w:t>
      </w:r>
      <w:r w:rsidR="00002E0F">
        <w:rPr>
          <w:rFonts w:ascii="Times New Roman" w:hAnsi="Times New Roman" w:cs="Times New Roman"/>
          <w:sz w:val="24"/>
          <w:szCs w:val="24"/>
        </w:rPr>
        <w:t xml:space="preserve">tate’s </w:t>
      </w:r>
      <w:r w:rsidR="00CF0AEB">
        <w:rPr>
          <w:rFonts w:ascii="Times New Roman" w:hAnsi="Times New Roman" w:cs="Times New Roman"/>
          <w:sz w:val="24"/>
          <w:szCs w:val="24"/>
        </w:rPr>
        <w:t>four</w:t>
      </w:r>
      <w:r w:rsidR="00A738AD">
        <w:rPr>
          <w:rFonts w:ascii="Times New Roman" w:hAnsi="Times New Roman" w:cs="Times New Roman"/>
          <w:sz w:val="24"/>
          <w:szCs w:val="24"/>
        </w:rPr>
        <w:t>-</w:t>
      </w:r>
      <w:r w:rsidR="00CF0AEB">
        <w:rPr>
          <w:rFonts w:ascii="Times New Roman" w:hAnsi="Times New Roman" w:cs="Times New Roman"/>
          <w:sz w:val="24"/>
          <w:szCs w:val="24"/>
        </w:rPr>
        <w:t xml:space="preserve">factor analyses, </w:t>
      </w:r>
      <w:r w:rsidR="003B2B99">
        <w:rPr>
          <w:rFonts w:ascii="Times New Roman" w:hAnsi="Times New Roman" w:cs="Times New Roman"/>
          <w:sz w:val="24"/>
          <w:szCs w:val="24"/>
        </w:rPr>
        <w:t>U</w:t>
      </w:r>
      <w:r w:rsidR="00B16425">
        <w:rPr>
          <w:rFonts w:ascii="Times New Roman" w:hAnsi="Times New Roman" w:cs="Times New Roman"/>
          <w:sz w:val="24"/>
          <w:szCs w:val="24"/>
        </w:rPr>
        <w:t>DAQ</w:t>
      </w:r>
      <w:r w:rsidR="003B2B99">
        <w:rPr>
          <w:rFonts w:ascii="Times New Roman" w:hAnsi="Times New Roman" w:cs="Times New Roman"/>
          <w:sz w:val="24"/>
          <w:szCs w:val="24"/>
        </w:rPr>
        <w:t xml:space="preserve"> proposes </w:t>
      </w:r>
      <w:r w:rsidR="00CF0AEB">
        <w:rPr>
          <w:rFonts w:ascii="Times New Roman" w:hAnsi="Times New Roman" w:cs="Times New Roman"/>
          <w:sz w:val="24"/>
          <w:szCs w:val="24"/>
        </w:rPr>
        <w:t>mass-based emission limits for NO</w:t>
      </w:r>
      <w:r w:rsidR="00CF0AEB" w:rsidRPr="00CF0AEB">
        <w:rPr>
          <w:rFonts w:ascii="Times New Roman" w:hAnsi="Times New Roman" w:cs="Times New Roman"/>
          <w:sz w:val="24"/>
          <w:szCs w:val="24"/>
          <w:vertAlign w:val="subscript"/>
        </w:rPr>
        <w:t>X</w:t>
      </w:r>
      <w:r w:rsidR="00CF0AEB">
        <w:rPr>
          <w:rFonts w:ascii="Times New Roman" w:hAnsi="Times New Roman" w:cs="Times New Roman"/>
          <w:sz w:val="24"/>
          <w:szCs w:val="24"/>
        </w:rPr>
        <w:t xml:space="preserve"> </w:t>
      </w:r>
      <w:r w:rsidR="00A96386">
        <w:rPr>
          <w:rFonts w:ascii="Times New Roman" w:hAnsi="Times New Roman" w:cs="Times New Roman"/>
          <w:sz w:val="24"/>
          <w:szCs w:val="24"/>
        </w:rPr>
        <w:t>and SO</w:t>
      </w:r>
      <w:r w:rsidR="00A96386" w:rsidRPr="00A96386">
        <w:rPr>
          <w:rFonts w:ascii="Times New Roman" w:hAnsi="Times New Roman" w:cs="Times New Roman"/>
          <w:sz w:val="24"/>
          <w:szCs w:val="24"/>
          <w:vertAlign w:val="subscript"/>
        </w:rPr>
        <w:t>2</w:t>
      </w:r>
      <w:r w:rsidR="00A96386">
        <w:rPr>
          <w:rFonts w:ascii="Times New Roman" w:hAnsi="Times New Roman" w:cs="Times New Roman"/>
          <w:sz w:val="24"/>
          <w:szCs w:val="24"/>
        </w:rPr>
        <w:t xml:space="preserve"> </w:t>
      </w:r>
      <w:r w:rsidR="00CF0AEB">
        <w:rPr>
          <w:rFonts w:ascii="Times New Roman" w:hAnsi="Times New Roman" w:cs="Times New Roman"/>
          <w:sz w:val="24"/>
          <w:szCs w:val="24"/>
        </w:rPr>
        <w:t>at each</w:t>
      </w:r>
      <w:r w:rsidR="003B2B99">
        <w:rPr>
          <w:rFonts w:ascii="Times New Roman" w:hAnsi="Times New Roman" w:cs="Times New Roman"/>
          <w:sz w:val="24"/>
          <w:szCs w:val="24"/>
        </w:rPr>
        <w:t xml:space="preserve"> facility. </w:t>
      </w:r>
      <w:r>
        <w:rPr>
          <w:rFonts w:ascii="Times New Roman" w:hAnsi="Times New Roman" w:cs="Times New Roman"/>
          <w:sz w:val="24"/>
          <w:szCs w:val="24"/>
        </w:rPr>
        <w:t xml:space="preserve">As such, </w:t>
      </w:r>
      <w:r w:rsidR="00B46D12">
        <w:rPr>
          <w:rFonts w:ascii="Times New Roman" w:hAnsi="Times New Roman" w:cs="Times New Roman"/>
          <w:sz w:val="24"/>
          <w:szCs w:val="24"/>
        </w:rPr>
        <w:t>in this letter</w:t>
      </w:r>
      <w:r w:rsidR="00CF0AEB">
        <w:rPr>
          <w:rFonts w:ascii="Times New Roman" w:hAnsi="Times New Roman" w:cs="Times New Roman"/>
          <w:sz w:val="24"/>
          <w:szCs w:val="24"/>
        </w:rPr>
        <w:t xml:space="preserve"> </w:t>
      </w:r>
      <w:r>
        <w:rPr>
          <w:rFonts w:ascii="Times New Roman" w:hAnsi="Times New Roman" w:cs="Times New Roman"/>
          <w:sz w:val="24"/>
          <w:szCs w:val="24"/>
        </w:rPr>
        <w:t xml:space="preserve">the EPA </w:t>
      </w:r>
      <w:r w:rsidR="00CF0AEB">
        <w:rPr>
          <w:rFonts w:ascii="Times New Roman" w:hAnsi="Times New Roman" w:cs="Times New Roman"/>
          <w:sz w:val="24"/>
          <w:szCs w:val="24"/>
        </w:rPr>
        <w:t>comments on the mass-based emission limits proposed by U</w:t>
      </w:r>
      <w:r w:rsidR="00B16425">
        <w:rPr>
          <w:rFonts w:ascii="Times New Roman" w:hAnsi="Times New Roman" w:cs="Times New Roman"/>
          <w:sz w:val="24"/>
          <w:szCs w:val="24"/>
        </w:rPr>
        <w:t>DAQ</w:t>
      </w:r>
      <w:r w:rsidR="00CF0AEB">
        <w:rPr>
          <w:rFonts w:ascii="Times New Roman" w:hAnsi="Times New Roman" w:cs="Times New Roman"/>
          <w:sz w:val="24"/>
          <w:szCs w:val="24"/>
        </w:rPr>
        <w:t xml:space="preserve">, and not on the </w:t>
      </w:r>
      <w:r w:rsidR="00107ECB">
        <w:rPr>
          <w:rFonts w:ascii="Times New Roman" w:hAnsi="Times New Roman" w:cs="Times New Roman"/>
          <w:sz w:val="24"/>
          <w:szCs w:val="24"/>
        </w:rPr>
        <w:t xml:space="preserve">multipollutant </w:t>
      </w:r>
      <w:r w:rsidR="00CF0AEB">
        <w:rPr>
          <w:rFonts w:ascii="Times New Roman" w:hAnsi="Times New Roman" w:cs="Times New Roman"/>
          <w:sz w:val="24"/>
          <w:szCs w:val="24"/>
        </w:rPr>
        <w:t xml:space="preserve">RPELs proposed by PacifiCorp. </w:t>
      </w:r>
      <w:r w:rsidR="0032469E">
        <w:rPr>
          <w:rFonts w:ascii="Times New Roman" w:hAnsi="Times New Roman" w:cs="Times New Roman"/>
          <w:sz w:val="24"/>
          <w:szCs w:val="24"/>
        </w:rPr>
        <w:t>However</w:t>
      </w:r>
      <w:r w:rsidR="00C945EF">
        <w:rPr>
          <w:rFonts w:ascii="Times New Roman" w:hAnsi="Times New Roman" w:cs="Times New Roman"/>
          <w:sz w:val="24"/>
          <w:szCs w:val="24"/>
        </w:rPr>
        <w:t>, we do observe that</w:t>
      </w:r>
      <w:r w:rsidR="00CF6797">
        <w:rPr>
          <w:rFonts w:ascii="Times New Roman" w:hAnsi="Times New Roman" w:cs="Times New Roman"/>
          <w:sz w:val="24"/>
          <w:szCs w:val="24"/>
        </w:rPr>
        <w:t xml:space="preserve"> </w:t>
      </w:r>
      <w:r w:rsidR="004A71B3">
        <w:rPr>
          <w:rFonts w:ascii="Times New Roman" w:hAnsi="Times New Roman" w:cs="Times New Roman"/>
          <w:sz w:val="24"/>
          <w:szCs w:val="24"/>
        </w:rPr>
        <w:t xml:space="preserve">actual combined </w:t>
      </w:r>
      <w:r w:rsidR="00870E41">
        <w:rPr>
          <w:rFonts w:ascii="Times New Roman" w:hAnsi="Times New Roman" w:cs="Times New Roman"/>
          <w:sz w:val="24"/>
          <w:szCs w:val="24"/>
        </w:rPr>
        <w:t>NO</w:t>
      </w:r>
      <w:r w:rsidR="00870E41">
        <w:rPr>
          <w:rFonts w:ascii="Times New Roman" w:hAnsi="Times New Roman" w:cs="Times New Roman"/>
          <w:sz w:val="24"/>
          <w:szCs w:val="24"/>
          <w:vertAlign w:val="subscript"/>
        </w:rPr>
        <w:t>X</w:t>
      </w:r>
      <w:r w:rsidR="00870E41">
        <w:rPr>
          <w:rFonts w:ascii="Times New Roman" w:hAnsi="Times New Roman" w:cs="Times New Roman"/>
          <w:sz w:val="24"/>
          <w:szCs w:val="24"/>
        </w:rPr>
        <w:t xml:space="preserve"> </w:t>
      </w:r>
      <w:r w:rsidR="004A71B3">
        <w:rPr>
          <w:rFonts w:ascii="Times New Roman" w:hAnsi="Times New Roman" w:cs="Times New Roman"/>
          <w:sz w:val="24"/>
          <w:szCs w:val="24"/>
        </w:rPr>
        <w:t>plus SO</w:t>
      </w:r>
      <w:r w:rsidR="004A71B3" w:rsidRPr="00CF6797">
        <w:rPr>
          <w:rFonts w:ascii="Times New Roman" w:hAnsi="Times New Roman" w:cs="Times New Roman"/>
          <w:sz w:val="24"/>
          <w:szCs w:val="24"/>
          <w:vertAlign w:val="subscript"/>
        </w:rPr>
        <w:t>2</w:t>
      </w:r>
      <w:r w:rsidR="004A71B3">
        <w:rPr>
          <w:rFonts w:ascii="Times New Roman" w:hAnsi="Times New Roman" w:cs="Times New Roman"/>
          <w:sz w:val="24"/>
          <w:szCs w:val="24"/>
        </w:rPr>
        <w:t xml:space="preserve"> emissions </w:t>
      </w:r>
      <w:r w:rsidR="001C543C">
        <w:rPr>
          <w:rFonts w:ascii="Times New Roman" w:hAnsi="Times New Roman" w:cs="Times New Roman"/>
          <w:sz w:val="24"/>
          <w:szCs w:val="24"/>
        </w:rPr>
        <w:t xml:space="preserve">(since 2014) </w:t>
      </w:r>
      <w:r w:rsidR="00D47FB2">
        <w:rPr>
          <w:rFonts w:ascii="Times New Roman" w:hAnsi="Times New Roman" w:cs="Times New Roman"/>
          <w:sz w:val="24"/>
          <w:szCs w:val="24"/>
        </w:rPr>
        <w:t>are already below the proposed RPELs for each facility</w:t>
      </w:r>
      <w:r w:rsidR="00C84E14">
        <w:rPr>
          <w:rFonts w:ascii="Times New Roman" w:hAnsi="Times New Roman" w:cs="Times New Roman"/>
          <w:sz w:val="24"/>
          <w:szCs w:val="24"/>
        </w:rPr>
        <w:t xml:space="preserve">. Thus, it does not appear that that the RPELs would provide </w:t>
      </w:r>
      <w:r w:rsidR="00C84E14">
        <w:rPr>
          <w:rFonts w:ascii="Times New Roman" w:hAnsi="Times New Roman" w:cs="Times New Roman"/>
          <w:i/>
          <w:iCs/>
          <w:sz w:val="24"/>
          <w:szCs w:val="24"/>
        </w:rPr>
        <w:t>real</w:t>
      </w:r>
      <w:r w:rsidR="00C84E14">
        <w:rPr>
          <w:rFonts w:ascii="Times New Roman" w:hAnsi="Times New Roman" w:cs="Times New Roman"/>
          <w:sz w:val="24"/>
          <w:szCs w:val="24"/>
        </w:rPr>
        <w:t xml:space="preserve"> emission reductions </w:t>
      </w:r>
      <w:r w:rsidR="008D7A28">
        <w:rPr>
          <w:rFonts w:ascii="Times New Roman" w:hAnsi="Times New Roman" w:cs="Times New Roman"/>
          <w:sz w:val="24"/>
          <w:szCs w:val="24"/>
        </w:rPr>
        <w:t>even though</w:t>
      </w:r>
      <w:r w:rsidR="007E663C">
        <w:rPr>
          <w:rFonts w:ascii="Times New Roman" w:hAnsi="Times New Roman" w:cs="Times New Roman"/>
          <w:sz w:val="24"/>
          <w:szCs w:val="24"/>
        </w:rPr>
        <w:t xml:space="preserve"> there are other available options for reducing actual emissions of both SO</w:t>
      </w:r>
      <w:r w:rsidR="007E663C" w:rsidRPr="008D7A28">
        <w:rPr>
          <w:rFonts w:ascii="Times New Roman" w:hAnsi="Times New Roman" w:cs="Times New Roman"/>
          <w:sz w:val="24"/>
          <w:szCs w:val="24"/>
          <w:vertAlign w:val="subscript"/>
        </w:rPr>
        <w:t>2</w:t>
      </w:r>
      <w:r w:rsidR="007E663C">
        <w:rPr>
          <w:rFonts w:ascii="Times New Roman" w:hAnsi="Times New Roman" w:cs="Times New Roman"/>
          <w:sz w:val="24"/>
          <w:szCs w:val="24"/>
        </w:rPr>
        <w:t xml:space="preserve"> and </w:t>
      </w:r>
      <w:r w:rsidR="008D7A28">
        <w:rPr>
          <w:rFonts w:ascii="Times New Roman" w:hAnsi="Times New Roman" w:cs="Times New Roman"/>
          <w:sz w:val="24"/>
          <w:szCs w:val="24"/>
        </w:rPr>
        <w:t>NO</w:t>
      </w:r>
      <w:r w:rsidR="008D7A28" w:rsidRPr="008D7A28">
        <w:rPr>
          <w:rFonts w:ascii="Times New Roman" w:hAnsi="Times New Roman" w:cs="Times New Roman"/>
          <w:sz w:val="24"/>
          <w:szCs w:val="24"/>
          <w:vertAlign w:val="subscript"/>
        </w:rPr>
        <w:t>X</w:t>
      </w:r>
      <w:r w:rsidR="008D7A28">
        <w:rPr>
          <w:rFonts w:ascii="Times New Roman" w:hAnsi="Times New Roman" w:cs="Times New Roman"/>
          <w:sz w:val="24"/>
          <w:szCs w:val="24"/>
        </w:rPr>
        <w:t xml:space="preserve"> </w:t>
      </w:r>
      <w:r w:rsidR="007E663C">
        <w:rPr>
          <w:rFonts w:ascii="Times New Roman" w:hAnsi="Times New Roman" w:cs="Times New Roman"/>
          <w:sz w:val="24"/>
          <w:szCs w:val="24"/>
        </w:rPr>
        <w:t>at these facilities</w:t>
      </w:r>
      <w:r w:rsidR="008D7A28">
        <w:rPr>
          <w:rFonts w:ascii="Times New Roman" w:hAnsi="Times New Roman" w:cs="Times New Roman"/>
          <w:sz w:val="24"/>
          <w:szCs w:val="24"/>
        </w:rPr>
        <w:t>.</w:t>
      </w:r>
      <w:r w:rsidR="007E663C">
        <w:rPr>
          <w:rFonts w:ascii="Times New Roman" w:hAnsi="Times New Roman" w:cs="Times New Roman"/>
          <w:sz w:val="24"/>
          <w:szCs w:val="24"/>
        </w:rPr>
        <w:t xml:space="preserve"> </w:t>
      </w:r>
      <w:r w:rsidR="00C4127A">
        <w:rPr>
          <w:rFonts w:ascii="Times New Roman" w:hAnsi="Times New Roman" w:cs="Times New Roman"/>
          <w:sz w:val="24"/>
          <w:szCs w:val="24"/>
        </w:rPr>
        <w:t xml:space="preserve">As such, we agree with </w:t>
      </w:r>
      <w:r w:rsidR="00183EBB">
        <w:rPr>
          <w:rFonts w:ascii="Times New Roman" w:hAnsi="Times New Roman" w:cs="Times New Roman"/>
          <w:sz w:val="24"/>
          <w:szCs w:val="24"/>
        </w:rPr>
        <w:t>UDAQ’s</w:t>
      </w:r>
      <w:r w:rsidR="00C4127A">
        <w:rPr>
          <w:rFonts w:ascii="Times New Roman" w:hAnsi="Times New Roman" w:cs="Times New Roman"/>
          <w:sz w:val="24"/>
          <w:szCs w:val="24"/>
        </w:rPr>
        <w:t xml:space="preserve"> position related to the PacifiCorp proposed RPELs.</w:t>
      </w:r>
    </w:p>
    <w:p w14:paraId="47802F1B" w14:textId="1FE9CFE5" w:rsidR="00831A39" w:rsidRDefault="006D50CB" w:rsidP="00107ECB">
      <w:pPr>
        <w:pStyle w:val="ListParagraph"/>
        <w:spacing w:after="24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 xml:space="preserve">EPA has concerns with </w:t>
      </w:r>
      <w:r w:rsidR="00471C98">
        <w:rPr>
          <w:rFonts w:ascii="Times New Roman" w:hAnsi="Times New Roman" w:cs="Times New Roman"/>
          <w:sz w:val="24"/>
          <w:szCs w:val="24"/>
        </w:rPr>
        <w:t>the</w:t>
      </w:r>
      <w:r w:rsidR="00C6672E">
        <w:rPr>
          <w:rFonts w:ascii="Times New Roman" w:hAnsi="Times New Roman" w:cs="Times New Roman"/>
          <w:sz w:val="24"/>
          <w:szCs w:val="24"/>
        </w:rPr>
        <w:t xml:space="preserve"> reasonableness of a determination maintaining status quo</w:t>
      </w:r>
      <w:r w:rsidR="00471C98">
        <w:rPr>
          <w:rFonts w:ascii="Times New Roman" w:hAnsi="Times New Roman" w:cs="Times New Roman"/>
          <w:sz w:val="24"/>
          <w:szCs w:val="24"/>
        </w:rPr>
        <w:t xml:space="preserve"> </w:t>
      </w:r>
      <w:r>
        <w:rPr>
          <w:rFonts w:ascii="Times New Roman" w:hAnsi="Times New Roman" w:cs="Times New Roman"/>
          <w:sz w:val="24"/>
          <w:szCs w:val="24"/>
        </w:rPr>
        <w:t>emissions levels</w:t>
      </w:r>
      <w:r w:rsidR="00657697">
        <w:rPr>
          <w:rFonts w:ascii="Times New Roman" w:hAnsi="Times New Roman" w:cs="Times New Roman"/>
          <w:sz w:val="24"/>
          <w:szCs w:val="24"/>
        </w:rPr>
        <w:t xml:space="preserve"> to</w:t>
      </w:r>
      <w:r>
        <w:rPr>
          <w:rFonts w:ascii="Times New Roman" w:hAnsi="Times New Roman" w:cs="Times New Roman"/>
          <w:sz w:val="24"/>
          <w:szCs w:val="24"/>
        </w:rPr>
        <w:t xml:space="preserve"> </w:t>
      </w:r>
      <w:r w:rsidR="00C6672E">
        <w:rPr>
          <w:rFonts w:ascii="Times New Roman" w:hAnsi="Times New Roman" w:cs="Times New Roman"/>
          <w:sz w:val="24"/>
          <w:szCs w:val="24"/>
        </w:rPr>
        <w:t>constitute</w:t>
      </w:r>
      <w:r>
        <w:rPr>
          <w:rFonts w:ascii="Times New Roman" w:hAnsi="Times New Roman" w:cs="Times New Roman"/>
          <w:sz w:val="24"/>
          <w:szCs w:val="24"/>
        </w:rPr>
        <w:t xml:space="preserve"> reasonable progress </w:t>
      </w:r>
      <w:r w:rsidR="00471C98">
        <w:rPr>
          <w:rFonts w:ascii="Times New Roman" w:hAnsi="Times New Roman" w:cs="Times New Roman"/>
          <w:sz w:val="24"/>
          <w:szCs w:val="24"/>
        </w:rPr>
        <w:t xml:space="preserve">when </w:t>
      </w:r>
      <w:r w:rsidR="007E663C">
        <w:rPr>
          <w:rFonts w:ascii="Times New Roman" w:hAnsi="Times New Roman" w:cs="Times New Roman"/>
          <w:sz w:val="24"/>
          <w:szCs w:val="24"/>
        </w:rPr>
        <w:t xml:space="preserve">there are </w:t>
      </w:r>
      <w:r w:rsidR="00C4127A">
        <w:rPr>
          <w:rFonts w:ascii="Times New Roman" w:hAnsi="Times New Roman" w:cs="Times New Roman"/>
          <w:sz w:val="24"/>
          <w:szCs w:val="24"/>
        </w:rPr>
        <w:t xml:space="preserve">technologically feasible </w:t>
      </w:r>
      <w:r w:rsidR="00FA330D">
        <w:rPr>
          <w:rFonts w:ascii="Times New Roman" w:hAnsi="Times New Roman" w:cs="Times New Roman"/>
          <w:sz w:val="24"/>
          <w:szCs w:val="24"/>
        </w:rPr>
        <w:t xml:space="preserve">and potentially cost-effective </w:t>
      </w:r>
      <w:r w:rsidR="00C4127A">
        <w:rPr>
          <w:rFonts w:ascii="Times New Roman" w:hAnsi="Times New Roman" w:cs="Times New Roman"/>
          <w:sz w:val="24"/>
          <w:szCs w:val="24"/>
        </w:rPr>
        <w:t xml:space="preserve">control </w:t>
      </w:r>
      <w:r w:rsidR="00471C98">
        <w:rPr>
          <w:rFonts w:ascii="Times New Roman" w:hAnsi="Times New Roman" w:cs="Times New Roman"/>
          <w:sz w:val="24"/>
          <w:szCs w:val="24"/>
        </w:rPr>
        <w:t xml:space="preserve">measures that </w:t>
      </w:r>
      <w:proofErr w:type="gramStart"/>
      <w:r w:rsidR="00471C98">
        <w:rPr>
          <w:rFonts w:ascii="Times New Roman" w:hAnsi="Times New Roman" w:cs="Times New Roman"/>
          <w:sz w:val="24"/>
          <w:szCs w:val="24"/>
        </w:rPr>
        <w:t>actual</w:t>
      </w:r>
      <w:r w:rsidR="001A5735">
        <w:rPr>
          <w:rFonts w:ascii="Times New Roman" w:hAnsi="Times New Roman" w:cs="Times New Roman"/>
          <w:sz w:val="24"/>
          <w:szCs w:val="24"/>
        </w:rPr>
        <w:t>ly reduce</w:t>
      </w:r>
      <w:proofErr w:type="gramEnd"/>
      <w:r w:rsidR="00471C98">
        <w:rPr>
          <w:rFonts w:ascii="Times New Roman" w:hAnsi="Times New Roman" w:cs="Times New Roman"/>
          <w:sz w:val="24"/>
          <w:szCs w:val="24"/>
        </w:rPr>
        <w:t xml:space="preserve"> emissions </w:t>
      </w:r>
      <w:r w:rsidR="00657697">
        <w:rPr>
          <w:rFonts w:ascii="Times New Roman" w:hAnsi="Times New Roman" w:cs="Times New Roman"/>
          <w:sz w:val="24"/>
          <w:szCs w:val="24"/>
        </w:rPr>
        <w:t xml:space="preserve">and </w:t>
      </w:r>
      <w:r w:rsidR="00FB291A">
        <w:rPr>
          <w:rFonts w:ascii="Times New Roman" w:hAnsi="Times New Roman" w:cs="Times New Roman"/>
          <w:sz w:val="24"/>
          <w:szCs w:val="24"/>
        </w:rPr>
        <w:t>may be reasonable to require</w:t>
      </w:r>
      <w:r w:rsidR="00471C98">
        <w:rPr>
          <w:rFonts w:ascii="Times New Roman" w:hAnsi="Times New Roman" w:cs="Times New Roman"/>
          <w:sz w:val="24"/>
          <w:szCs w:val="24"/>
        </w:rPr>
        <w:t xml:space="preserve">. </w:t>
      </w:r>
      <w:r w:rsidR="00727568">
        <w:rPr>
          <w:rFonts w:ascii="Times New Roman" w:hAnsi="Times New Roman" w:cs="Times New Roman"/>
          <w:sz w:val="24"/>
          <w:szCs w:val="24"/>
        </w:rPr>
        <w:t xml:space="preserve">Utah cites uncertainty </w:t>
      </w:r>
      <w:proofErr w:type="gramStart"/>
      <w:r w:rsidR="00727568">
        <w:rPr>
          <w:rFonts w:ascii="Times New Roman" w:hAnsi="Times New Roman" w:cs="Times New Roman"/>
          <w:sz w:val="24"/>
          <w:szCs w:val="24"/>
        </w:rPr>
        <w:t>with regard to</w:t>
      </w:r>
      <w:proofErr w:type="gramEnd"/>
      <w:r w:rsidR="00727568">
        <w:rPr>
          <w:rFonts w:ascii="Times New Roman" w:hAnsi="Times New Roman" w:cs="Times New Roman"/>
          <w:sz w:val="24"/>
          <w:szCs w:val="24"/>
        </w:rPr>
        <w:t xml:space="preserve"> </w:t>
      </w:r>
      <w:r w:rsidR="00727568" w:rsidRPr="00C71EAC">
        <w:rPr>
          <w:rFonts w:ascii="Times New Roman" w:hAnsi="Times New Roman" w:cs="Times New Roman"/>
          <w:i/>
          <w:sz w:val="24"/>
          <w:szCs w:val="24"/>
        </w:rPr>
        <w:t>future</w:t>
      </w:r>
      <w:r w:rsidR="00727568">
        <w:rPr>
          <w:rFonts w:ascii="Times New Roman" w:hAnsi="Times New Roman" w:cs="Times New Roman"/>
          <w:sz w:val="24"/>
          <w:szCs w:val="24"/>
        </w:rPr>
        <w:t xml:space="preserve"> utilization at Hunter and Huntington to justify not requiring SCR but does not adequately </w:t>
      </w:r>
      <w:r w:rsidR="00147EA6">
        <w:rPr>
          <w:rFonts w:ascii="Times New Roman" w:hAnsi="Times New Roman" w:cs="Times New Roman"/>
          <w:sz w:val="24"/>
          <w:szCs w:val="24"/>
        </w:rPr>
        <w:t>justify</w:t>
      </w:r>
      <w:r w:rsidR="00727568">
        <w:rPr>
          <w:rFonts w:ascii="Times New Roman" w:hAnsi="Times New Roman" w:cs="Times New Roman"/>
          <w:sz w:val="24"/>
          <w:szCs w:val="24"/>
        </w:rPr>
        <w:t xml:space="preserve"> why it is unreasonable to reduce emissions</w:t>
      </w:r>
      <w:r w:rsidR="00765F0E">
        <w:rPr>
          <w:rFonts w:ascii="Times New Roman" w:hAnsi="Times New Roman" w:cs="Times New Roman"/>
          <w:sz w:val="24"/>
          <w:szCs w:val="24"/>
        </w:rPr>
        <w:t xml:space="preserve"> </w:t>
      </w:r>
      <w:r w:rsidR="00147EA6">
        <w:rPr>
          <w:rFonts w:ascii="Times New Roman" w:hAnsi="Times New Roman" w:cs="Times New Roman"/>
          <w:sz w:val="24"/>
          <w:szCs w:val="24"/>
        </w:rPr>
        <w:t xml:space="preserve">based on the sources’ </w:t>
      </w:r>
      <w:r w:rsidR="00147EA6" w:rsidRPr="00147EA6">
        <w:rPr>
          <w:rFonts w:ascii="Times New Roman" w:hAnsi="Times New Roman" w:cs="Times New Roman"/>
          <w:i/>
          <w:iCs/>
          <w:sz w:val="24"/>
          <w:szCs w:val="24"/>
        </w:rPr>
        <w:t>current</w:t>
      </w:r>
      <w:r w:rsidR="00147EA6">
        <w:rPr>
          <w:rFonts w:ascii="Times New Roman" w:hAnsi="Times New Roman" w:cs="Times New Roman"/>
          <w:i/>
          <w:iCs/>
          <w:sz w:val="24"/>
          <w:szCs w:val="24"/>
        </w:rPr>
        <w:t xml:space="preserve"> </w:t>
      </w:r>
      <w:r w:rsidR="00147EA6">
        <w:rPr>
          <w:rFonts w:ascii="Times New Roman" w:hAnsi="Times New Roman" w:cs="Times New Roman"/>
          <w:sz w:val="24"/>
          <w:szCs w:val="24"/>
        </w:rPr>
        <w:t>operation</w:t>
      </w:r>
      <w:r w:rsidR="00727568">
        <w:rPr>
          <w:rFonts w:ascii="Times New Roman" w:hAnsi="Times New Roman" w:cs="Times New Roman"/>
          <w:sz w:val="24"/>
          <w:szCs w:val="24"/>
        </w:rPr>
        <w:t>.</w:t>
      </w:r>
      <w:r w:rsidR="00765F0E">
        <w:rPr>
          <w:rFonts w:ascii="Times New Roman" w:hAnsi="Times New Roman" w:cs="Times New Roman"/>
          <w:sz w:val="24"/>
          <w:szCs w:val="24"/>
        </w:rPr>
        <w:t xml:space="preserve"> </w:t>
      </w:r>
      <w:r w:rsidR="00765F0E" w:rsidRPr="00EB258D">
        <w:rPr>
          <w:rFonts w:ascii="Times New Roman" w:hAnsi="Times New Roman" w:cs="Times New Roman"/>
          <w:sz w:val="24"/>
          <w:szCs w:val="24"/>
        </w:rPr>
        <w:t xml:space="preserve">See </w:t>
      </w:r>
      <w:r w:rsidR="00765F0E" w:rsidRPr="00C0664D">
        <w:rPr>
          <w:rFonts w:ascii="Times New Roman" w:hAnsi="Times New Roman" w:cs="Times New Roman"/>
          <w:sz w:val="24"/>
          <w:szCs w:val="24"/>
        </w:rPr>
        <w:t xml:space="preserve">also </w:t>
      </w:r>
      <w:r w:rsidR="00B57618">
        <w:rPr>
          <w:rFonts w:ascii="Times New Roman" w:hAnsi="Times New Roman" w:cs="Times New Roman"/>
          <w:sz w:val="24"/>
          <w:szCs w:val="24"/>
        </w:rPr>
        <w:t>C</w:t>
      </w:r>
      <w:r w:rsidR="00765F0E" w:rsidRPr="00C0664D">
        <w:rPr>
          <w:rFonts w:ascii="Times New Roman" w:hAnsi="Times New Roman" w:cs="Times New Roman"/>
          <w:sz w:val="24"/>
          <w:szCs w:val="24"/>
        </w:rPr>
        <w:t xml:space="preserve">omment </w:t>
      </w:r>
      <w:r w:rsidR="00A96386" w:rsidRPr="00C0664D">
        <w:rPr>
          <w:rFonts w:ascii="Times New Roman" w:hAnsi="Times New Roman" w:cs="Times New Roman"/>
          <w:sz w:val="24"/>
          <w:szCs w:val="24"/>
        </w:rPr>
        <w:t>1</w:t>
      </w:r>
      <w:r w:rsidR="00D53012">
        <w:rPr>
          <w:rFonts w:ascii="Times New Roman" w:hAnsi="Times New Roman" w:cs="Times New Roman"/>
          <w:sz w:val="24"/>
          <w:szCs w:val="24"/>
        </w:rPr>
        <w:t>6</w:t>
      </w:r>
      <w:r w:rsidR="00A96386" w:rsidRPr="00C0664D">
        <w:rPr>
          <w:rFonts w:ascii="Times New Roman" w:hAnsi="Times New Roman" w:cs="Times New Roman"/>
          <w:sz w:val="24"/>
          <w:szCs w:val="24"/>
        </w:rPr>
        <w:t xml:space="preserve"> </w:t>
      </w:r>
      <w:r w:rsidR="00765F0E" w:rsidRPr="00C0664D">
        <w:rPr>
          <w:rFonts w:ascii="Times New Roman" w:hAnsi="Times New Roman" w:cs="Times New Roman"/>
          <w:sz w:val="24"/>
          <w:szCs w:val="24"/>
        </w:rPr>
        <w:t>below</w:t>
      </w:r>
      <w:r w:rsidR="00765F0E" w:rsidRPr="00EB258D">
        <w:rPr>
          <w:rFonts w:ascii="Times New Roman" w:hAnsi="Times New Roman" w:cs="Times New Roman"/>
          <w:sz w:val="24"/>
          <w:szCs w:val="24"/>
        </w:rPr>
        <w:t>.</w:t>
      </w:r>
      <w:r w:rsidR="00727568">
        <w:rPr>
          <w:rFonts w:ascii="Times New Roman" w:hAnsi="Times New Roman" w:cs="Times New Roman"/>
          <w:sz w:val="24"/>
          <w:szCs w:val="24"/>
        </w:rPr>
        <w:t xml:space="preserve"> </w:t>
      </w:r>
      <w:r w:rsidR="00471C98">
        <w:rPr>
          <w:rFonts w:ascii="Times New Roman" w:hAnsi="Times New Roman" w:cs="Times New Roman"/>
          <w:sz w:val="24"/>
          <w:szCs w:val="24"/>
        </w:rPr>
        <w:t xml:space="preserve">We do not find this </w:t>
      </w:r>
      <w:r w:rsidR="001A5735">
        <w:rPr>
          <w:rFonts w:ascii="Times New Roman" w:hAnsi="Times New Roman" w:cs="Times New Roman"/>
          <w:sz w:val="24"/>
          <w:szCs w:val="24"/>
        </w:rPr>
        <w:t xml:space="preserve">result </w:t>
      </w:r>
      <w:r>
        <w:rPr>
          <w:rFonts w:ascii="Times New Roman" w:hAnsi="Times New Roman" w:cs="Times New Roman"/>
          <w:sz w:val="24"/>
          <w:szCs w:val="24"/>
        </w:rPr>
        <w:t xml:space="preserve">to be well reasoned or </w:t>
      </w:r>
      <w:r w:rsidR="00471C98">
        <w:rPr>
          <w:rFonts w:ascii="Times New Roman" w:hAnsi="Times New Roman" w:cs="Times New Roman"/>
          <w:sz w:val="24"/>
          <w:szCs w:val="24"/>
        </w:rPr>
        <w:t>supported by the RHR or the Act</w:t>
      </w:r>
      <w:r w:rsidR="001A5735">
        <w:rPr>
          <w:rFonts w:ascii="Times New Roman" w:hAnsi="Times New Roman" w:cs="Times New Roman"/>
          <w:sz w:val="24"/>
          <w:szCs w:val="24"/>
        </w:rPr>
        <w:t xml:space="preserve">, which requires that SIPs contain strategies for making reasonable progress towards eliminating anthropogenic visibility impairment in </w:t>
      </w:r>
      <w:r w:rsidR="005760CE">
        <w:rPr>
          <w:rFonts w:ascii="Times New Roman" w:hAnsi="Times New Roman" w:cs="Times New Roman"/>
          <w:sz w:val="24"/>
          <w:szCs w:val="24"/>
        </w:rPr>
        <w:t>C</w:t>
      </w:r>
      <w:r w:rsidR="001A5735">
        <w:rPr>
          <w:rFonts w:ascii="Times New Roman" w:hAnsi="Times New Roman" w:cs="Times New Roman"/>
          <w:sz w:val="24"/>
          <w:szCs w:val="24"/>
        </w:rPr>
        <w:t>lass I areas</w:t>
      </w:r>
      <w:r w:rsidR="00471C98">
        <w:rPr>
          <w:rFonts w:ascii="Times New Roman" w:hAnsi="Times New Roman" w:cs="Times New Roman"/>
          <w:sz w:val="24"/>
          <w:szCs w:val="24"/>
        </w:rPr>
        <w:t>.</w:t>
      </w:r>
      <w:r w:rsidR="001A5735">
        <w:rPr>
          <w:rFonts w:ascii="Times New Roman" w:hAnsi="Times New Roman" w:cs="Times New Roman"/>
          <w:sz w:val="24"/>
          <w:szCs w:val="24"/>
        </w:rPr>
        <w:t xml:space="preserve"> In the Clarifications Memo, EPA explained that we “</w:t>
      </w:r>
      <w:proofErr w:type="gramStart"/>
      <w:r w:rsidR="001A5735">
        <w:rPr>
          <w:rFonts w:ascii="Times New Roman" w:hAnsi="Times New Roman" w:cs="Times New Roman"/>
          <w:sz w:val="24"/>
          <w:szCs w:val="24"/>
        </w:rPr>
        <w:t>intend[</w:t>
      </w:r>
      <w:proofErr w:type="gramEnd"/>
      <w:r w:rsidR="001A5735">
        <w:rPr>
          <w:rFonts w:ascii="Times New Roman" w:hAnsi="Times New Roman" w:cs="Times New Roman"/>
          <w:sz w:val="24"/>
          <w:szCs w:val="24"/>
        </w:rPr>
        <w:t xml:space="preserve"> ] the second planning period of the regional haze program to secure meaningful reductions in visibility impairing pollutants that build on the significant progress already achieved,” and that “we expect states to undertake rigorous reasonable progress analyses that identify further opportunities to advance the national visibility goal consistent with the statutory and regulatory requirements.” Clarifications Memo at </w:t>
      </w:r>
      <w:r w:rsidR="006866BF">
        <w:rPr>
          <w:rFonts w:ascii="Times New Roman" w:hAnsi="Times New Roman" w:cs="Times New Roman"/>
          <w:sz w:val="24"/>
          <w:szCs w:val="24"/>
        </w:rPr>
        <w:t xml:space="preserve">p. </w:t>
      </w:r>
      <w:r w:rsidR="001A5735">
        <w:rPr>
          <w:rFonts w:ascii="Times New Roman" w:hAnsi="Times New Roman" w:cs="Times New Roman"/>
          <w:sz w:val="24"/>
          <w:szCs w:val="24"/>
        </w:rPr>
        <w:t>2.</w:t>
      </w:r>
      <w:r>
        <w:rPr>
          <w:rFonts w:ascii="Times New Roman" w:hAnsi="Times New Roman" w:cs="Times New Roman"/>
          <w:sz w:val="24"/>
          <w:szCs w:val="24"/>
        </w:rPr>
        <w:t xml:space="preserve"> </w:t>
      </w:r>
      <w:r w:rsidR="0007265F">
        <w:rPr>
          <w:rFonts w:ascii="Times New Roman" w:hAnsi="Times New Roman" w:cs="Times New Roman"/>
          <w:sz w:val="24"/>
          <w:szCs w:val="24"/>
        </w:rPr>
        <w:t xml:space="preserve">Consequently, we implore </w:t>
      </w:r>
      <w:r w:rsidR="005429D2">
        <w:rPr>
          <w:rFonts w:ascii="Times New Roman" w:hAnsi="Times New Roman" w:cs="Times New Roman"/>
          <w:sz w:val="24"/>
          <w:szCs w:val="24"/>
        </w:rPr>
        <w:t xml:space="preserve">UDAQ </w:t>
      </w:r>
      <w:r w:rsidR="0007265F">
        <w:rPr>
          <w:rFonts w:ascii="Times New Roman" w:hAnsi="Times New Roman" w:cs="Times New Roman"/>
          <w:sz w:val="24"/>
          <w:szCs w:val="24"/>
        </w:rPr>
        <w:t xml:space="preserve">to </w:t>
      </w:r>
      <w:r w:rsidR="000669EC">
        <w:rPr>
          <w:rFonts w:ascii="Times New Roman" w:hAnsi="Times New Roman" w:cs="Times New Roman"/>
          <w:sz w:val="24"/>
          <w:szCs w:val="24"/>
        </w:rPr>
        <w:t xml:space="preserve">consider revisions to its SIP </w:t>
      </w:r>
      <w:r w:rsidR="00C4127A">
        <w:rPr>
          <w:rFonts w:ascii="Times New Roman" w:hAnsi="Times New Roman" w:cs="Times New Roman"/>
          <w:sz w:val="24"/>
          <w:szCs w:val="24"/>
        </w:rPr>
        <w:t xml:space="preserve">for Hunter and Huntington power plants </w:t>
      </w:r>
      <w:r w:rsidR="0007265F">
        <w:rPr>
          <w:rFonts w:ascii="Times New Roman" w:hAnsi="Times New Roman" w:cs="Times New Roman"/>
          <w:sz w:val="24"/>
          <w:szCs w:val="24"/>
        </w:rPr>
        <w:t>that</w:t>
      </w:r>
      <w:r w:rsidR="000669EC">
        <w:rPr>
          <w:rFonts w:ascii="Times New Roman" w:hAnsi="Times New Roman" w:cs="Times New Roman"/>
          <w:sz w:val="24"/>
          <w:szCs w:val="24"/>
        </w:rPr>
        <w:t xml:space="preserve"> ensure reasonable progress will </w:t>
      </w:r>
      <w:r w:rsidR="0007265F">
        <w:rPr>
          <w:rFonts w:ascii="Times New Roman" w:hAnsi="Times New Roman" w:cs="Times New Roman"/>
          <w:sz w:val="24"/>
          <w:szCs w:val="24"/>
        </w:rPr>
        <w:t xml:space="preserve">reduce visibility impairment during this planning period through </w:t>
      </w:r>
      <w:r w:rsidR="0007265F" w:rsidRPr="0007265F">
        <w:rPr>
          <w:rFonts w:ascii="Times New Roman" w:hAnsi="Times New Roman" w:cs="Times New Roman"/>
          <w:i/>
          <w:iCs/>
          <w:sz w:val="24"/>
          <w:szCs w:val="24"/>
        </w:rPr>
        <w:t>real</w:t>
      </w:r>
      <w:r w:rsidR="0007265F">
        <w:rPr>
          <w:rFonts w:ascii="Times New Roman" w:hAnsi="Times New Roman" w:cs="Times New Roman"/>
          <w:sz w:val="24"/>
          <w:szCs w:val="24"/>
        </w:rPr>
        <w:t xml:space="preserve"> emissions reductions</w:t>
      </w:r>
      <w:r w:rsidR="00C4127A">
        <w:rPr>
          <w:rFonts w:ascii="Times New Roman" w:hAnsi="Times New Roman" w:cs="Times New Roman"/>
          <w:sz w:val="24"/>
          <w:szCs w:val="24"/>
        </w:rPr>
        <w:t xml:space="preserve"> rather than </w:t>
      </w:r>
      <w:r w:rsidR="00BB5D83">
        <w:rPr>
          <w:rFonts w:ascii="Times New Roman" w:hAnsi="Times New Roman" w:cs="Times New Roman"/>
          <w:sz w:val="24"/>
          <w:szCs w:val="24"/>
        </w:rPr>
        <w:t xml:space="preserve">merely </w:t>
      </w:r>
      <w:r w:rsidR="00C4127A">
        <w:rPr>
          <w:rFonts w:ascii="Times New Roman" w:hAnsi="Times New Roman" w:cs="Times New Roman"/>
          <w:sz w:val="24"/>
          <w:szCs w:val="24"/>
        </w:rPr>
        <w:t xml:space="preserve">capping </w:t>
      </w:r>
      <w:r w:rsidR="002C2EC0">
        <w:rPr>
          <w:rFonts w:ascii="Times New Roman" w:hAnsi="Times New Roman" w:cs="Times New Roman"/>
          <w:sz w:val="24"/>
          <w:szCs w:val="24"/>
        </w:rPr>
        <w:t xml:space="preserve">allowable </w:t>
      </w:r>
      <w:r w:rsidR="00C4127A">
        <w:rPr>
          <w:rFonts w:ascii="Times New Roman" w:hAnsi="Times New Roman" w:cs="Times New Roman"/>
          <w:sz w:val="24"/>
          <w:szCs w:val="24"/>
        </w:rPr>
        <w:t>annual emissions above recent actuals</w:t>
      </w:r>
      <w:r w:rsidR="00A96386">
        <w:rPr>
          <w:rFonts w:ascii="Times New Roman" w:hAnsi="Times New Roman" w:cs="Times New Roman"/>
          <w:sz w:val="24"/>
          <w:szCs w:val="24"/>
        </w:rPr>
        <w:t xml:space="preserve"> for NO</w:t>
      </w:r>
      <w:r w:rsidR="00A96386" w:rsidRPr="00A96386">
        <w:rPr>
          <w:rFonts w:ascii="Times New Roman" w:hAnsi="Times New Roman" w:cs="Times New Roman"/>
          <w:sz w:val="24"/>
          <w:szCs w:val="24"/>
          <w:vertAlign w:val="subscript"/>
        </w:rPr>
        <w:t>X</w:t>
      </w:r>
      <w:r w:rsidR="00A96386">
        <w:rPr>
          <w:rFonts w:ascii="Times New Roman" w:hAnsi="Times New Roman" w:cs="Times New Roman"/>
          <w:sz w:val="24"/>
          <w:szCs w:val="24"/>
        </w:rPr>
        <w:t xml:space="preserve"> or at permitted limits for SO</w:t>
      </w:r>
      <w:r w:rsidR="00A96386" w:rsidRPr="00A96386">
        <w:rPr>
          <w:rFonts w:ascii="Times New Roman" w:hAnsi="Times New Roman" w:cs="Times New Roman"/>
          <w:sz w:val="24"/>
          <w:szCs w:val="24"/>
          <w:vertAlign w:val="subscript"/>
        </w:rPr>
        <w:t>2</w:t>
      </w:r>
      <w:r w:rsidR="0007265F">
        <w:rPr>
          <w:rFonts w:ascii="Times New Roman" w:hAnsi="Times New Roman" w:cs="Times New Roman"/>
          <w:sz w:val="24"/>
          <w:szCs w:val="24"/>
        </w:rPr>
        <w:t>.</w:t>
      </w:r>
    </w:p>
    <w:p w14:paraId="412861A1" w14:textId="444F59D9" w:rsidR="00BF65E6" w:rsidRPr="00BF65E6" w:rsidRDefault="00662C44" w:rsidP="00622344">
      <w:pPr>
        <w:pStyle w:val="ListParagraph"/>
        <w:numPr>
          <w:ilvl w:val="0"/>
          <w:numId w:val="1"/>
        </w:numPr>
        <w:spacing w:after="240" w:line="240" w:lineRule="auto"/>
        <w:contextualSpacing w:val="0"/>
        <w:rPr>
          <w:rFonts w:ascii="Times New Roman" w:hAnsi="Times New Roman" w:cs="Times New Roman"/>
          <w:sz w:val="24"/>
          <w:szCs w:val="24"/>
        </w:rPr>
      </w:pPr>
      <w:r>
        <w:rPr>
          <w:rFonts w:ascii="Times New Roman" w:hAnsi="Times New Roman" w:cs="Times New Roman"/>
          <w:i/>
          <w:iCs/>
          <w:sz w:val="24"/>
          <w:szCs w:val="24"/>
        </w:rPr>
        <w:t>Appendix C.3, pp. 128 and 139</w:t>
      </w:r>
      <w:r w:rsidR="00260B2C" w:rsidRPr="007A00D4">
        <w:rPr>
          <w:rFonts w:ascii="Times New Roman" w:hAnsi="Times New Roman" w:cs="Times New Roman"/>
          <w:i/>
          <w:iCs/>
          <w:sz w:val="24"/>
          <w:szCs w:val="24"/>
        </w:rPr>
        <w:t>.</w:t>
      </w:r>
      <w:r w:rsidR="00260B2C" w:rsidRPr="00BF65E6">
        <w:rPr>
          <w:rFonts w:ascii="Times New Roman" w:hAnsi="Times New Roman" w:cs="Times New Roman"/>
          <w:sz w:val="24"/>
          <w:szCs w:val="24"/>
        </w:rPr>
        <w:t xml:space="preserve"> </w:t>
      </w:r>
      <w:r>
        <w:rPr>
          <w:rFonts w:ascii="Times New Roman" w:hAnsi="Times New Roman" w:cs="Times New Roman"/>
          <w:sz w:val="24"/>
          <w:szCs w:val="24"/>
        </w:rPr>
        <w:t>PacifiCorp</w:t>
      </w:r>
      <w:r w:rsidR="00260B2C" w:rsidRPr="00BF65E6">
        <w:rPr>
          <w:rFonts w:ascii="Times New Roman" w:hAnsi="Times New Roman" w:cs="Times New Roman"/>
          <w:sz w:val="24"/>
          <w:szCs w:val="24"/>
        </w:rPr>
        <w:t xml:space="preserve"> states </w:t>
      </w:r>
      <w:r w:rsidR="00ED12B3" w:rsidRPr="00BF65E6">
        <w:rPr>
          <w:rFonts w:ascii="Times New Roman" w:hAnsi="Times New Roman" w:cs="Times New Roman"/>
          <w:sz w:val="24"/>
          <w:szCs w:val="24"/>
        </w:rPr>
        <w:t>“</w:t>
      </w:r>
      <w:r>
        <w:rPr>
          <w:rFonts w:ascii="Times New Roman" w:hAnsi="Times New Roman" w:cs="Times New Roman"/>
          <w:sz w:val="24"/>
          <w:szCs w:val="24"/>
        </w:rPr>
        <w:t>B</w:t>
      </w:r>
      <w:r w:rsidR="00001B15" w:rsidRPr="00BF65E6">
        <w:rPr>
          <w:rFonts w:ascii="Times New Roman" w:hAnsi="Times New Roman" w:cs="Times New Roman"/>
          <w:sz w:val="24"/>
          <w:szCs w:val="24"/>
        </w:rPr>
        <w:t xml:space="preserve">ecause the Hunter </w:t>
      </w:r>
      <w:r>
        <w:rPr>
          <w:rFonts w:ascii="Times New Roman" w:hAnsi="Times New Roman" w:cs="Times New Roman"/>
          <w:sz w:val="24"/>
          <w:szCs w:val="24"/>
        </w:rPr>
        <w:t xml:space="preserve">[and Huntington] </w:t>
      </w:r>
      <w:r w:rsidR="00001B15" w:rsidRPr="00BF65E6">
        <w:rPr>
          <w:rFonts w:ascii="Times New Roman" w:hAnsi="Times New Roman" w:cs="Times New Roman"/>
          <w:sz w:val="24"/>
          <w:szCs w:val="24"/>
        </w:rPr>
        <w:t xml:space="preserve">units already have the specific, effective control technologies in place for controlling SO₂ </w:t>
      </w:r>
      <w:r>
        <w:rPr>
          <w:rFonts w:ascii="Times New Roman" w:hAnsi="Times New Roman" w:cs="Times New Roman"/>
          <w:sz w:val="24"/>
          <w:szCs w:val="24"/>
        </w:rPr>
        <w:t xml:space="preserve">and PM </w:t>
      </w:r>
      <w:r w:rsidR="00001B15" w:rsidRPr="00BF65E6">
        <w:rPr>
          <w:rFonts w:ascii="Times New Roman" w:hAnsi="Times New Roman" w:cs="Times New Roman"/>
          <w:sz w:val="24"/>
          <w:szCs w:val="24"/>
        </w:rPr>
        <w:t xml:space="preserve">emissions </w:t>
      </w:r>
      <w:r w:rsidR="00001B15" w:rsidRPr="00C0664D">
        <w:rPr>
          <w:rFonts w:ascii="Times New Roman" w:hAnsi="Times New Roman" w:cs="Times New Roman"/>
          <w:sz w:val="24"/>
          <w:szCs w:val="24"/>
        </w:rPr>
        <w:t>that EPA identified in</w:t>
      </w:r>
      <w:r w:rsidR="00001B15" w:rsidRPr="00BF65E6">
        <w:rPr>
          <w:rFonts w:ascii="Times New Roman" w:hAnsi="Times New Roman" w:cs="Times New Roman"/>
          <w:sz w:val="24"/>
          <w:szCs w:val="24"/>
        </w:rPr>
        <w:t xml:space="preserve"> its</w:t>
      </w:r>
      <w:r w:rsidR="00895757">
        <w:rPr>
          <w:rFonts w:ascii="Times New Roman" w:hAnsi="Times New Roman" w:cs="Times New Roman"/>
          <w:sz w:val="24"/>
          <w:szCs w:val="24"/>
        </w:rPr>
        <w:t xml:space="preserve"> Guidance</w:t>
      </w:r>
      <w:r w:rsidR="00001B15" w:rsidRPr="00641D5A">
        <w:rPr>
          <w:rFonts w:ascii="Times New Roman" w:hAnsi="Times New Roman" w:cs="Times New Roman"/>
          <w:sz w:val="24"/>
          <w:szCs w:val="24"/>
        </w:rPr>
        <w:t>,</w:t>
      </w:r>
      <w:r w:rsidR="00001B15" w:rsidRPr="00BF65E6">
        <w:rPr>
          <w:rFonts w:ascii="Times New Roman" w:hAnsi="Times New Roman" w:cs="Times New Roman"/>
          <w:sz w:val="24"/>
          <w:szCs w:val="24"/>
        </w:rPr>
        <w:t xml:space="preserve"> PacifiCorp </w:t>
      </w:r>
      <w:r>
        <w:rPr>
          <w:rFonts w:ascii="Times New Roman" w:hAnsi="Times New Roman" w:cs="Times New Roman"/>
          <w:sz w:val="24"/>
          <w:szCs w:val="24"/>
        </w:rPr>
        <w:t>is</w:t>
      </w:r>
      <w:r w:rsidRPr="00BF65E6">
        <w:rPr>
          <w:rFonts w:ascii="Times New Roman" w:hAnsi="Times New Roman" w:cs="Times New Roman"/>
          <w:sz w:val="24"/>
          <w:szCs w:val="24"/>
        </w:rPr>
        <w:t xml:space="preserve"> </w:t>
      </w:r>
      <w:r w:rsidR="00001B15" w:rsidRPr="00BF65E6">
        <w:rPr>
          <w:rFonts w:ascii="Times New Roman" w:hAnsi="Times New Roman" w:cs="Times New Roman"/>
          <w:sz w:val="24"/>
          <w:szCs w:val="24"/>
        </w:rPr>
        <w:t xml:space="preserve">not </w:t>
      </w:r>
      <w:r w:rsidRPr="00BF65E6">
        <w:rPr>
          <w:rFonts w:ascii="Times New Roman" w:hAnsi="Times New Roman" w:cs="Times New Roman"/>
          <w:sz w:val="24"/>
          <w:szCs w:val="24"/>
        </w:rPr>
        <w:t>provid</w:t>
      </w:r>
      <w:r>
        <w:rPr>
          <w:rFonts w:ascii="Times New Roman" w:hAnsi="Times New Roman" w:cs="Times New Roman"/>
          <w:sz w:val="24"/>
          <w:szCs w:val="24"/>
        </w:rPr>
        <w:t>ing</w:t>
      </w:r>
      <w:r w:rsidRPr="00BF65E6">
        <w:rPr>
          <w:rFonts w:ascii="Times New Roman" w:hAnsi="Times New Roman" w:cs="Times New Roman"/>
          <w:sz w:val="24"/>
          <w:szCs w:val="24"/>
        </w:rPr>
        <w:t xml:space="preserve"> </w:t>
      </w:r>
      <w:r w:rsidR="00001B15" w:rsidRPr="00BF65E6">
        <w:rPr>
          <w:rFonts w:ascii="Times New Roman" w:hAnsi="Times New Roman" w:cs="Times New Roman"/>
          <w:sz w:val="24"/>
          <w:szCs w:val="24"/>
        </w:rPr>
        <w:t>an</w:t>
      </w:r>
      <w:r>
        <w:rPr>
          <w:rFonts w:ascii="Times New Roman" w:hAnsi="Times New Roman" w:cs="Times New Roman"/>
          <w:sz w:val="24"/>
          <w:szCs w:val="24"/>
        </w:rPr>
        <w:t>y</w:t>
      </w:r>
      <w:r w:rsidR="00001B15" w:rsidRPr="00BF65E6">
        <w:rPr>
          <w:rFonts w:ascii="Times New Roman" w:hAnsi="Times New Roman" w:cs="Times New Roman"/>
          <w:sz w:val="24"/>
          <w:szCs w:val="24"/>
        </w:rPr>
        <w:t xml:space="preserve"> analysis for additional equipment or retrofits to further control </w:t>
      </w:r>
      <w:r>
        <w:rPr>
          <w:rFonts w:ascii="Times New Roman" w:hAnsi="Times New Roman" w:cs="Times New Roman"/>
          <w:sz w:val="24"/>
          <w:szCs w:val="24"/>
        </w:rPr>
        <w:t>those pollutants.</w:t>
      </w:r>
      <w:r w:rsidRPr="00BF65E6">
        <w:rPr>
          <w:rFonts w:ascii="Times New Roman" w:hAnsi="Times New Roman" w:cs="Times New Roman"/>
          <w:sz w:val="24"/>
          <w:szCs w:val="24"/>
        </w:rPr>
        <w:t>”</w:t>
      </w:r>
      <w:r>
        <w:rPr>
          <w:rFonts w:ascii="Times New Roman" w:hAnsi="Times New Roman" w:cs="Times New Roman"/>
          <w:sz w:val="24"/>
          <w:szCs w:val="24"/>
        </w:rPr>
        <w:t xml:space="preserve"> </w:t>
      </w:r>
      <w:r w:rsidR="00875AA2" w:rsidRPr="00BF65E6">
        <w:rPr>
          <w:rFonts w:ascii="Times New Roman" w:hAnsi="Times New Roman" w:cs="Times New Roman"/>
          <w:sz w:val="24"/>
          <w:szCs w:val="24"/>
        </w:rPr>
        <w:t xml:space="preserve">However, </w:t>
      </w:r>
      <w:r w:rsidR="001B19D1" w:rsidRPr="00BF65E6">
        <w:rPr>
          <w:rFonts w:ascii="Times New Roman" w:hAnsi="Times New Roman" w:cs="Times New Roman"/>
          <w:sz w:val="24"/>
          <w:szCs w:val="24"/>
        </w:rPr>
        <w:t xml:space="preserve">the draft SIP </w:t>
      </w:r>
      <w:r w:rsidR="003D4546">
        <w:rPr>
          <w:rFonts w:ascii="Times New Roman" w:hAnsi="Times New Roman" w:cs="Times New Roman"/>
          <w:sz w:val="24"/>
          <w:szCs w:val="24"/>
        </w:rPr>
        <w:t xml:space="preserve">should </w:t>
      </w:r>
      <w:r w:rsidR="00ED12B3" w:rsidRPr="00BF65E6">
        <w:rPr>
          <w:rFonts w:ascii="Times New Roman" w:hAnsi="Times New Roman" w:cs="Times New Roman"/>
          <w:sz w:val="24"/>
          <w:szCs w:val="24"/>
        </w:rPr>
        <w:t xml:space="preserve">provide additional </w:t>
      </w:r>
      <w:r w:rsidR="00D04838" w:rsidRPr="00BF65E6">
        <w:rPr>
          <w:rFonts w:ascii="Times New Roman" w:hAnsi="Times New Roman" w:cs="Times New Roman"/>
          <w:sz w:val="24"/>
          <w:szCs w:val="24"/>
        </w:rPr>
        <w:t xml:space="preserve">analysis </w:t>
      </w:r>
      <w:r>
        <w:rPr>
          <w:rFonts w:ascii="Times New Roman" w:hAnsi="Times New Roman" w:cs="Times New Roman"/>
          <w:sz w:val="24"/>
          <w:szCs w:val="24"/>
        </w:rPr>
        <w:t xml:space="preserve">and technical documentation </w:t>
      </w:r>
      <w:r w:rsidR="00D04838" w:rsidRPr="00BF65E6">
        <w:rPr>
          <w:rFonts w:ascii="Times New Roman" w:hAnsi="Times New Roman" w:cs="Times New Roman"/>
          <w:sz w:val="24"/>
          <w:szCs w:val="24"/>
        </w:rPr>
        <w:t>to</w:t>
      </w:r>
      <w:r w:rsidR="006127CD" w:rsidRPr="00BF65E6">
        <w:rPr>
          <w:rFonts w:ascii="Times New Roman" w:hAnsi="Times New Roman" w:cs="Times New Roman"/>
          <w:sz w:val="24"/>
          <w:szCs w:val="24"/>
        </w:rPr>
        <w:t xml:space="preserve"> support </w:t>
      </w:r>
      <w:r>
        <w:rPr>
          <w:rFonts w:ascii="Times New Roman" w:hAnsi="Times New Roman" w:cs="Times New Roman"/>
          <w:sz w:val="24"/>
          <w:szCs w:val="24"/>
        </w:rPr>
        <w:t>PacifiCorp’s</w:t>
      </w:r>
      <w:r w:rsidRPr="00BF65E6">
        <w:rPr>
          <w:rFonts w:ascii="Times New Roman" w:hAnsi="Times New Roman" w:cs="Times New Roman"/>
          <w:sz w:val="24"/>
          <w:szCs w:val="24"/>
        </w:rPr>
        <w:t xml:space="preserve"> </w:t>
      </w:r>
      <w:r w:rsidR="008E6566">
        <w:rPr>
          <w:rFonts w:ascii="Times New Roman" w:hAnsi="Times New Roman" w:cs="Times New Roman"/>
          <w:sz w:val="24"/>
          <w:szCs w:val="24"/>
        </w:rPr>
        <w:t>conclusion</w:t>
      </w:r>
      <w:r w:rsidR="00EB258D">
        <w:rPr>
          <w:rFonts w:ascii="Times New Roman" w:hAnsi="Times New Roman" w:cs="Times New Roman"/>
          <w:sz w:val="24"/>
          <w:szCs w:val="24"/>
        </w:rPr>
        <w:t xml:space="preserve">, </w:t>
      </w:r>
      <w:r w:rsidR="006127CD" w:rsidRPr="00BF65E6">
        <w:rPr>
          <w:rFonts w:ascii="Times New Roman" w:hAnsi="Times New Roman" w:cs="Times New Roman"/>
          <w:sz w:val="24"/>
          <w:szCs w:val="24"/>
        </w:rPr>
        <w:t xml:space="preserve">including the </w:t>
      </w:r>
      <w:r w:rsidR="00F24742" w:rsidRPr="00BF65E6">
        <w:rPr>
          <w:rFonts w:ascii="Times New Roman" w:hAnsi="Times New Roman" w:cs="Times New Roman"/>
          <w:sz w:val="24"/>
          <w:szCs w:val="24"/>
        </w:rPr>
        <w:t xml:space="preserve">control efficiency currently being achieved with the </w:t>
      </w:r>
      <w:r w:rsidR="00EB1D9B" w:rsidRPr="00BF65E6">
        <w:rPr>
          <w:rFonts w:ascii="Times New Roman" w:hAnsi="Times New Roman" w:cs="Times New Roman"/>
          <w:sz w:val="24"/>
          <w:szCs w:val="24"/>
        </w:rPr>
        <w:t>SO</w:t>
      </w:r>
      <w:r w:rsidR="00EB1D9B" w:rsidRPr="00BF65E6">
        <w:rPr>
          <w:rFonts w:ascii="Times New Roman" w:hAnsi="Times New Roman" w:cs="Times New Roman"/>
          <w:sz w:val="24"/>
          <w:szCs w:val="24"/>
          <w:vertAlign w:val="subscript"/>
        </w:rPr>
        <w:t>2</w:t>
      </w:r>
      <w:r w:rsidR="00EB1D9B" w:rsidRPr="00BF65E6">
        <w:rPr>
          <w:rFonts w:ascii="Times New Roman" w:hAnsi="Times New Roman" w:cs="Times New Roman"/>
          <w:sz w:val="24"/>
          <w:szCs w:val="24"/>
        </w:rPr>
        <w:t xml:space="preserve"> scrubbers</w:t>
      </w:r>
      <w:r w:rsidR="007318AD" w:rsidRPr="00BF65E6">
        <w:rPr>
          <w:rFonts w:ascii="Times New Roman" w:hAnsi="Times New Roman" w:cs="Times New Roman"/>
          <w:sz w:val="24"/>
          <w:szCs w:val="24"/>
        </w:rPr>
        <w:t>.</w:t>
      </w:r>
      <w:r w:rsidR="0026320B">
        <w:rPr>
          <w:rFonts w:ascii="Times New Roman" w:hAnsi="Times New Roman" w:cs="Times New Roman"/>
          <w:sz w:val="24"/>
          <w:szCs w:val="24"/>
        </w:rPr>
        <w:t xml:space="preserve"> To support any technical finding, analysis needs to be provided even if the technical finding supports the status quo. </w:t>
      </w:r>
      <w:r w:rsidR="00D750E2" w:rsidRPr="00BF65E6">
        <w:rPr>
          <w:rFonts w:ascii="Times New Roman" w:hAnsi="Times New Roman" w:cs="Times New Roman"/>
          <w:sz w:val="24"/>
          <w:szCs w:val="24"/>
        </w:rPr>
        <w:t>W</w:t>
      </w:r>
      <w:r w:rsidR="00E46D5C" w:rsidRPr="00BF65E6">
        <w:rPr>
          <w:rFonts w:ascii="Times New Roman" w:hAnsi="Times New Roman" w:cs="Times New Roman"/>
          <w:sz w:val="24"/>
          <w:szCs w:val="24"/>
        </w:rPr>
        <w:t xml:space="preserve">e expect that any </w:t>
      </w:r>
      <w:r w:rsidR="008B78E6" w:rsidRPr="00BF65E6">
        <w:rPr>
          <w:rFonts w:ascii="Times New Roman" w:hAnsi="Times New Roman" w:cs="Times New Roman"/>
          <w:sz w:val="24"/>
          <w:szCs w:val="24"/>
        </w:rPr>
        <w:t>scrubber</w:t>
      </w:r>
      <w:r w:rsidR="00E46D5C" w:rsidRPr="00BF65E6">
        <w:rPr>
          <w:rFonts w:ascii="Times New Roman" w:hAnsi="Times New Roman" w:cs="Times New Roman"/>
          <w:sz w:val="24"/>
          <w:szCs w:val="24"/>
        </w:rPr>
        <w:t xml:space="preserve"> system installed to meet</w:t>
      </w:r>
      <w:r w:rsidR="0028593A" w:rsidRPr="00BF65E6">
        <w:rPr>
          <w:rFonts w:ascii="Times New Roman" w:hAnsi="Times New Roman" w:cs="Times New Roman"/>
          <w:sz w:val="24"/>
          <w:szCs w:val="24"/>
        </w:rPr>
        <w:t xml:space="preserve"> </w:t>
      </w:r>
      <w:r w:rsidR="00E46D5C" w:rsidRPr="00BF65E6">
        <w:rPr>
          <w:rFonts w:ascii="Times New Roman" w:hAnsi="Times New Roman" w:cs="Times New Roman"/>
          <w:sz w:val="24"/>
          <w:szCs w:val="24"/>
        </w:rPr>
        <w:t>C</w:t>
      </w:r>
      <w:r w:rsidR="00E952F9">
        <w:rPr>
          <w:rFonts w:ascii="Times New Roman" w:hAnsi="Times New Roman" w:cs="Times New Roman"/>
          <w:sz w:val="24"/>
          <w:szCs w:val="24"/>
        </w:rPr>
        <w:t>AA</w:t>
      </w:r>
      <w:r w:rsidR="00E46D5C" w:rsidRPr="00BF65E6">
        <w:rPr>
          <w:rFonts w:ascii="Times New Roman" w:hAnsi="Times New Roman" w:cs="Times New Roman"/>
          <w:sz w:val="24"/>
          <w:szCs w:val="24"/>
        </w:rPr>
        <w:t xml:space="preserve"> requirements since 2007 </w:t>
      </w:r>
      <w:r w:rsidR="008A7D27" w:rsidRPr="00BF65E6">
        <w:rPr>
          <w:rFonts w:ascii="Times New Roman" w:hAnsi="Times New Roman" w:cs="Times New Roman"/>
          <w:sz w:val="24"/>
          <w:szCs w:val="24"/>
        </w:rPr>
        <w:t>can achieve</w:t>
      </w:r>
      <w:r w:rsidR="0028593A" w:rsidRPr="00BF65E6">
        <w:rPr>
          <w:rFonts w:ascii="Times New Roman" w:hAnsi="Times New Roman" w:cs="Times New Roman"/>
          <w:sz w:val="24"/>
          <w:szCs w:val="24"/>
        </w:rPr>
        <w:t xml:space="preserve"> a cont</w:t>
      </w:r>
      <w:r w:rsidR="00D750E2" w:rsidRPr="00BF65E6">
        <w:rPr>
          <w:rFonts w:ascii="Times New Roman" w:hAnsi="Times New Roman" w:cs="Times New Roman"/>
          <w:sz w:val="24"/>
          <w:szCs w:val="24"/>
        </w:rPr>
        <w:t>rol</w:t>
      </w:r>
      <w:r w:rsidR="00E46D5C" w:rsidRPr="00BF65E6">
        <w:rPr>
          <w:rFonts w:ascii="Times New Roman" w:hAnsi="Times New Roman" w:cs="Times New Roman"/>
          <w:sz w:val="24"/>
          <w:szCs w:val="24"/>
        </w:rPr>
        <w:t xml:space="preserve"> effectiveness of 95 percent or higher</w:t>
      </w:r>
      <w:r w:rsidR="0028593A" w:rsidRPr="00BF65E6">
        <w:rPr>
          <w:rFonts w:ascii="Times New Roman" w:hAnsi="Times New Roman" w:cs="Times New Roman"/>
          <w:sz w:val="24"/>
          <w:szCs w:val="24"/>
        </w:rPr>
        <w:t>.</w:t>
      </w:r>
      <w:r w:rsidR="005464DC">
        <w:rPr>
          <w:rFonts w:ascii="Times New Roman" w:hAnsi="Times New Roman" w:cs="Times New Roman"/>
          <w:sz w:val="24"/>
          <w:szCs w:val="24"/>
        </w:rPr>
        <w:t xml:space="preserve"> However</w:t>
      </w:r>
      <w:r w:rsidR="00E952F9">
        <w:rPr>
          <w:rFonts w:ascii="Times New Roman" w:hAnsi="Times New Roman" w:cs="Times New Roman"/>
          <w:sz w:val="24"/>
          <w:szCs w:val="24"/>
        </w:rPr>
        <w:t>,</w:t>
      </w:r>
      <w:r w:rsidR="005464DC">
        <w:rPr>
          <w:rFonts w:ascii="Times New Roman" w:hAnsi="Times New Roman" w:cs="Times New Roman"/>
          <w:sz w:val="24"/>
          <w:szCs w:val="24"/>
        </w:rPr>
        <w:t xml:space="preserve"> as indicated in the PacifiCorp analysis, there may be cost-effective opportunities to further increase scrubber efficiency, even when operating at high efficiencies</w:t>
      </w:r>
      <w:r w:rsidR="0028593A" w:rsidRPr="00BF65E6">
        <w:rPr>
          <w:rFonts w:ascii="Times New Roman" w:hAnsi="Times New Roman" w:cs="Times New Roman"/>
          <w:sz w:val="24"/>
          <w:szCs w:val="24"/>
        </w:rPr>
        <w:t xml:space="preserve">. </w:t>
      </w:r>
      <w:r w:rsidR="003E35CF" w:rsidRPr="00BF65E6">
        <w:rPr>
          <w:rFonts w:ascii="Times New Roman" w:hAnsi="Times New Roman" w:cs="Times New Roman"/>
          <w:sz w:val="24"/>
          <w:szCs w:val="24"/>
        </w:rPr>
        <w:t xml:space="preserve">This comment also applies </w:t>
      </w:r>
      <w:r w:rsidR="001E64CD" w:rsidRPr="00BF65E6">
        <w:rPr>
          <w:rFonts w:ascii="Times New Roman" w:hAnsi="Times New Roman" w:cs="Times New Roman"/>
          <w:sz w:val="24"/>
          <w:szCs w:val="24"/>
        </w:rPr>
        <w:t xml:space="preserve">to </w:t>
      </w:r>
      <w:r>
        <w:rPr>
          <w:rFonts w:ascii="Times New Roman" w:hAnsi="Times New Roman" w:cs="Times New Roman"/>
          <w:sz w:val="24"/>
          <w:szCs w:val="24"/>
        </w:rPr>
        <w:t xml:space="preserve">both </w:t>
      </w:r>
      <w:r w:rsidR="001E64CD" w:rsidRPr="00BF65E6">
        <w:rPr>
          <w:rFonts w:ascii="Times New Roman" w:hAnsi="Times New Roman" w:cs="Times New Roman"/>
          <w:sz w:val="24"/>
          <w:szCs w:val="24"/>
        </w:rPr>
        <w:t xml:space="preserve">the </w:t>
      </w:r>
      <w:r>
        <w:rPr>
          <w:rFonts w:ascii="Times New Roman" w:hAnsi="Times New Roman" w:cs="Times New Roman"/>
          <w:sz w:val="24"/>
          <w:szCs w:val="24"/>
        </w:rPr>
        <w:t xml:space="preserve">Hunter and </w:t>
      </w:r>
      <w:r w:rsidR="001E64CD" w:rsidRPr="00BF65E6">
        <w:rPr>
          <w:rFonts w:ascii="Times New Roman" w:hAnsi="Times New Roman" w:cs="Times New Roman"/>
          <w:sz w:val="24"/>
          <w:szCs w:val="24"/>
        </w:rPr>
        <w:t>Huntington units</w:t>
      </w:r>
      <w:r w:rsidR="008E298F" w:rsidRPr="00BF65E6">
        <w:rPr>
          <w:rFonts w:ascii="Times New Roman" w:hAnsi="Times New Roman" w:cs="Times New Roman"/>
          <w:sz w:val="24"/>
          <w:szCs w:val="24"/>
        </w:rPr>
        <w:t xml:space="preserve">. </w:t>
      </w:r>
    </w:p>
    <w:p w14:paraId="064FBE5C" w14:textId="00AD7BEE" w:rsidR="00AE5F2C" w:rsidRPr="0068500E" w:rsidRDefault="00EB258D" w:rsidP="00EB258D">
      <w:pPr>
        <w:pStyle w:val="ListParagraph"/>
        <w:spacing w:after="240" w:line="240" w:lineRule="auto"/>
        <w:ind w:left="360"/>
        <w:contextualSpacing w:val="0"/>
        <w:rPr>
          <w:rFonts w:ascii="Times New Roman" w:hAnsi="Times New Roman" w:cs="Times New Roman"/>
          <w:sz w:val="24"/>
          <w:szCs w:val="24"/>
        </w:rPr>
      </w:pPr>
      <w:r>
        <w:rPr>
          <w:rFonts w:ascii="Times New Roman" w:hAnsi="Times New Roman" w:cs="Times New Roman"/>
          <w:i/>
          <w:iCs/>
          <w:sz w:val="24"/>
          <w:szCs w:val="24"/>
        </w:rPr>
        <w:t>Additionally,</w:t>
      </w:r>
      <w:r w:rsidR="00AE5F2C" w:rsidRPr="0068500E">
        <w:rPr>
          <w:rFonts w:ascii="Times New Roman" w:hAnsi="Times New Roman" w:cs="Times New Roman"/>
          <w:sz w:val="24"/>
          <w:szCs w:val="24"/>
        </w:rPr>
        <w:t xml:space="preserve"> PacifiCorp’s analysis of </w:t>
      </w:r>
      <w:r w:rsidR="00660850" w:rsidRPr="0068500E">
        <w:rPr>
          <w:rFonts w:ascii="Times New Roman" w:hAnsi="Times New Roman" w:cs="Times New Roman"/>
          <w:sz w:val="24"/>
          <w:szCs w:val="24"/>
        </w:rPr>
        <w:t>its</w:t>
      </w:r>
      <w:r w:rsidR="00AE5F2C" w:rsidRPr="0068500E">
        <w:rPr>
          <w:rFonts w:ascii="Times New Roman" w:hAnsi="Times New Roman" w:cs="Times New Roman"/>
          <w:sz w:val="24"/>
          <w:szCs w:val="24"/>
        </w:rPr>
        <w:t xml:space="preserve"> RPELs seems to indicate that cost effective SO</w:t>
      </w:r>
      <w:r w:rsidR="00AE5F2C" w:rsidRPr="0068500E">
        <w:rPr>
          <w:rFonts w:ascii="Times New Roman" w:hAnsi="Times New Roman" w:cs="Times New Roman"/>
          <w:sz w:val="24"/>
          <w:szCs w:val="24"/>
          <w:vertAlign w:val="subscript"/>
        </w:rPr>
        <w:t>2</w:t>
      </w:r>
      <w:r w:rsidR="00AE5F2C" w:rsidRPr="0068500E">
        <w:rPr>
          <w:rFonts w:ascii="Times New Roman" w:hAnsi="Times New Roman" w:cs="Times New Roman"/>
          <w:sz w:val="24"/>
          <w:szCs w:val="24"/>
        </w:rPr>
        <w:t xml:space="preserve"> emission reductions can be achieved at each of the Hunter units through increased scrubbing. For example, at Hunter 1, PacifiCorp’s RPEL analysis indicates that SO</w:t>
      </w:r>
      <w:r w:rsidR="00AE5F2C" w:rsidRPr="005414FC">
        <w:rPr>
          <w:rFonts w:ascii="Times New Roman" w:hAnsi="Times New Roman" w:cs="Times New Roman"/>
          <w:sz w:val="24"/>
          <w:szCs w:val="24"/>
          <w:vertAlign w:val="subscript"/>
        </w:rPr>
        <w:t>2</w:t>
      </w:r>
      <w:r w:rsidR="00AE5F2C" w:rsidRPr="0068500E">
        <w:rPr>
          <w:rFonts w:ascii="Times New Roman" w:hAnsi="Times New Roman" w:cs="Times New Roman"/>
          <w:sz w:val="24"/>
          <w:szCs w:val="24"/>
        </w:rPr>
        <w:t xml:space="preserve"> emissions could be reduced to 0.032 </w:t>
      </w:r>
      <w:proofErr w:type="spellStart"/>
      <w:r w:rsidR="00AE5F2C" w:rsidRPr="0068500E">
        <w:rPr>
          <w:rFonts w:ascii="Times New Roman" w:hAnsi="Times New Roman" w:cs="Times New Roman"/>
          <w:sz w:val="24"/>
          <w:szCs w:val="24"/>
        </w:rPr>
        <w:t>lb</w:t>
      </w:r>
      <w:proofErr w:type="spellEnd"/>
      <w:r w:rsidR="00AE5F2C" w:rsidRPr="0068500E">
        <w:rPr>
          <w:rFonts w:ascii="Times New Roman" w:hAnsi="Times New Roman" w:cs="Times New Roman"/>
          <w:sz w:val="24"/>
          <w:szCs w:val="24"/>
        </w:rPr>
        <w:t xml:space="preserve">/MMBtu at a cost of $301,000. Using the average of the annual heat input and </w:t>
      </w:r>
      <w:r w:rsidR="001F4D21">
        <w:rPr>
          <w:rFonts w:ascii="Times New Roman" w:hAnsi="Times New Roman" w:cs="Times New Roman"/>
          <w:sz w:val="24"/>
          <w:szCs w:val="24"/>
        </w:rPr>
        <w:t>SO</w:t>
      </w:r>
      <w:r w:rsidR="001F4D21" w:rsidRPr="00C71EAC">
        <w:rPr>
          <w:rFonts w:ascii="Times New Roman" w:hAnsi="Times New Roman" w:cs="Times New Roman"/>
          <w:sz w:val="24"/>
          <w:szCs w:val="24"/>
          <w:vertAlign w:val="subscript"/>
        </w:rPr>
        <w:t>2</w:t>
      </w:r>
      <w:r w:rsidR="001F4D21">
        <w:rPr>
          <w:rFonts w:ascii="Times New Roman" w:hAnsi="Times New Roman" w:cs="Times New Roman"/>
          <w:sz w:val="24"/>
          <w:szCs w:val="24"/>
        </w:rPr>
        <w:t xml:space="preserve"> </w:t>
      </w:r>
      <w:r w:rsidR="00AE5F2C" w:rsidRPr="0068500E">
        <w:rPr>
          <w:rFonts w:ascii="Times New Roman" w:hAnsi="Times New Roman" w:cs="Times New Roman"/>
          <w:sz w:val="24"/>
          <w:szCs w:val="24"/>
        </w:rPr>
        <w:t xml:space="preserve">emissions from </w:t>
      </w:r>
      <w:r w:rsidR="00AE5F2C" w:rsidRPr="0068500E">
        <w:rPr>
          <w:rFonts w:ascii="Times New Roman" w:hAnsi="Times New Roman" w:cs="Times New Roman"/>
          <w:sz w:val="24"/>
          <w:szCs w:val="24"/>
        </w:rPr>
        <w:lastRenderedPageBreak/>
        <w:t>2015-2019, this equates to a reduction of 570 tons/year and a cost effectiveness of $528/ton.</w:t>
      </w:r>
      <w:r w:rsidR="00C40C5E">
        <w:rPr>
          <w:rStyle w:val="FootnoteReference"/>
          <w:rFonts w:ascii="Times New Roman" w:hAnsi="Times New Roman" w:cs="Times New Roman"/>
          <w:sz w:val="24"/>
          <w:szCs w:val="24"/>
        </w:rPr>
        <w:footnoteReference w:id="2"/>
      </w:r>
      <w:r w:rsidR="00AE5F2C" w:rsidRPr="0068500E">
        <w:rPr>
          <w:rFonts w:ascii="Times New Roman" w:hAnsi="Times New Roman" w:cs="Times New Roman"/>
          <w:sz w:val="24"/>
          <w:szCs w:val="24"/>
        </w:rPr>
        <w:t xml:space="preserve"> </w:t>
      </w:r>
      <w:r w:rsidR="000E14D9">
        <w:rPr>
          <w:rFonts w:ascii="Times New Roman" w:hAnsi="Times New Roman" w:cs="Times New Roman"/>
          <w:sz w:val="24"/>
          <w:szCs w:val="24"/>
        </w:rPr>
        <w:t xml:space="preserve">As explained in section 3.2 of the Clarifications Memo, states should consider if sources are able to achieve greater control efficiencies, and therefore lower emission rates, using their existing measures. If so, those lower emission rates should be analyzed under the four-factor analysis to determine if the lower rate is necessary to make reasonable progress. </w:t>
      </w:r>
      <w:r w:rsidR="00DD12AC">
        <w:rPr>
          <w:rFonts w:ascii="Times New Roman" w:hAnsi="Times New Roman" w:cs="Times New Roman"/>
          <w:sz w:val="24"/>
          <w:szCs w:val="24"/>
        </w:rPr>
        <w:t xml:space="preserve">Clarifications </w:t>
      </w:r>
      <w:r w:rsidR="000E14D9">
        <w:rPr>
          <w:rFonts w:ascii="Times New Roman" w:hAnsi="Times New Roman" w:cs="Times New Roman"/>
          <w:sz w:val="24"/>
          <w:szCs w:val="24"/>
        </w:rPr>
        <w:t xml:space="preserve">Memo at </w:t>
      </w:r>
      <w:r>
        <w:rPr>
          <w:rFonts w:ascii="Times New Roman" w:hAnsi="Times New Roman" w:cs="Times New Roman"/>
          <w:sz w:val="24"/>
          <w:szCs w:val="24"/>
        </w:rPr>
        <w:t xml:space="preserve">p. </w:t>
      </w:r>
      <w:r w:rsidR="000E14D9">
        <w:rPr>
          <w:rFonts w:ascii="Times New Roman" w:hAnsi="Times New Roman" w:cs="Times New Roman"/>
          <w:sz w:val="24"/>
          <w:szCs w:val="24"/>
        </w:rPr>
        <w:t xml:space="preserve">7. </w:t>
      </w:r>
      <w:r w:rsidR="00130819">
        <w:rPr>
          <w:rFonts w:ascii="Times New Roman" w:hAnsi="Times New Roman" w:cs="Times New Roman"/>
          <w:sz w:val="24"/>
          <w:szCs w:val="24"/>
        </w:rPr>
        <w:t>Accordingly, we recommend that U</w:t>
      </w:r>
      <w:r w:rsidR="00E952F9">
        <w:rPr>
          <w:rFonts w:ascii="Times New Roman" w:hAnsi="Times New Roman" w:cs="Times New Roman"/>
          <w:sz w:val="24"/>
          <w:szCs w:val="24"/>
        </w:rPr>
        <w:t>DAQ</w:t>
      </w:r>
      <w:r w:rsidR="00130819">
        <w:rPr>
          <w:rFonts w:ascii="Times New Roman" w:hAnsi="Times New Roman" w:cs="Times New Roman"/>
          <w:sz w:val="24"/>
          <w:szCs w:val="24"/>
        </w:rPr>
        <w:t xml:space="preserve"> consider </w:t>
      </w:r>
      <w:r w:rsidR="00FF404F">
        <w:rPr>
          <w:rFonts w:ascii="Times New Roman" w:hAnsi="Times New Roman" w:cs="Times New Roman"/>
          <w:sz w:val="24"/>
          <w:szCs w:val="24"/>
        </w:rPr>
        <w:t xml:space="preserve">these emission reductions </w:t>
      </w:r>
      <w:r w:rsidR="00813774">
        <w:rPr>
          <w:rFonts w:ascii="Times New Roman" w:hAnsi="Times New Roman" w:cs="Times New Roman"/>
          <w:sz w:val="24"/>
          <w:szCs w:val="24"/>
        </w:rPr>
        <w:t xml:space="preserve">in its </w:t>
      </w:r>
      <w:r w:rsidR="00325F30">
        <w:rPr>
          <w:rFonts w:ascii="Times New Roman" w:hAnsi="Times New Roman" w:cs="Times New Roman"/>
          <w:sz w:val="24"/>
          <w:szCs w:val="24"/>
        </w:rPr>
        <w:t>four-factor</w:t>
      </w:r>
      <w:r w:rsidR="00813774">
        <w:rPr>
          <w:rFonts w:ascii="Times New Roman" w:hAnsi="Times New Roman" w:cs="Times New Roman"/>
          <w:sz w:val="24"/>
          <w:szCs w:val="24"/>
        </w:rPr>
        <w:t xml:space="preserve"> analysis for Hunter. </w:t>
      </w:r>
      <w:r w:rsidR="008A0BE2" w:rsidRPr="0068500E">
        <w:rPr>
          <w:rFonts w:ascii="Times New Roman" w:hAnsi="Times New Roman" w:cs="Times New Roman"/>
          <w:sz w:val="24"/>
          <w:szCs w:val="24"/>
        </w:rPr>
        <w:t>This comment also applies to the Huntington units where</w:t>
      </w:r>
      <w:r w:rsidR="00660850" w:rsidRPr="0068500E">
        <w:rPr>
          <w:rFonts w:ascii="Times New Roman" w:hAnsi="Times New Roman" w:cs="Times New Roman"/>
          <w:sz w:val="24"/>
          <w:szCs w:val="24"/>
        </w:rPr>
        <w:t xml:space="preserve"> PacifiCorp’s analysis of its proposed RPELs also seems to indicate that </w:t>
      </w:r>
      <w:r w:rsidR="006D6CFD" w:rsidRPr="0068500E">
        <w:rPr>
          <w:rFonts w:ascii="Times New Roman" w:hAnsi="Times New Roman" w:cs="Times New Roman"/>
          <w:sz w:val="24"/>
          <w:szCs w:val="24"/>
        </w:rPr>
        <w:t>cost effective SO</w:t>
      </w:r>
      <w:r w:rsidR="006D6CFD" w:rsidRPr="0068500E">
        <w:rPr>
          <w:rFonts w:ascii="Times New Roman" w:hAnsi="Times New Roman" w:cs="Times New Roman"/>
          <w:sz w:val="24"/>
          <w:szCs w:val="24"/>
          <w:vertAlign w:val="subscript"/>
        </w:rPr>
        <w:t>2</w:t>
      </w:r>
      <w:r w:rsidR="006D6CFD" w:rsidRPr="0068500E">
        <w:rPr>
          <w:rFonts w:ascii="Times New Roman" w:hAnsi="Times New Roman" w:cs="Times New Roman"/>
          <w:sz w:val="24"/>
          <w:szCs w:val="24"/>
        </w:rPr>
        <w:t xml:space="preserve"> emission reductions are available.</w:t>
      </w:r>
    </w:p>
    <w:p w14:paraId="6093F340" w14:textId="2D806005" w:rsidR="00D53012" w:rsidRDefault="00D53012" w:rsidP="00E24DD3">
      <w:pPr>
        <w:pStyle w:val="ListParagraph"/>
        <w:numPr>
          <w:ilvl w:val="0"/>
          <w:numId w:val="1"/>
        </w:numPr>
        <w:spacing w:after="240" w:line="240" w:lineRule="auto"/>
        <w:contextualSpacing w:val="0"/>
        <w:rPr>
          <w:rFonts w:ascii="Times New Roman" w:hAnsi="Times New Roman" w:cs="Times New Roman"/>
          <w:sz w:val="24"/>
          <w:szCs w:val="24"/>
        </w:rPr>
      </w:pPr>
      <w:r w:rsidRPr="00DE2E17">
        <w:rPr>
          <w:rFonts w:ascii="Times New Roman" w:hAnsi="Times New Roman" w:cs="Times New Roman"/>
          <w:i/>
          <w:iCs/>
          <w:sz w:val="24"/>
          <w:szCs w:val="24"/>
        </w:rPr>
        <w:t>Appendix D.2.C – PacifiCorp, p. 490.</w:t>
      </w:r>
      <w:r>
        <w:rPr>
          <w:rFonts w:ascii="Times New Roman" w:hAnsi="Times New Roman" w:cs="Times New Roman"/>
          <w:sz w:val="24"/>
          <w:szCs w:val="24"/>
        </w:rPr>
        <w:t xml:space="preserve"> The scanned undated letter</w:t>
      </w:r>
      <w:r w:rsidR="00762F40">
        <w:rPr>
          <w:rFonts w:ascii="Times New Roman" w:hAnsi="Times New Roman" w:cs="Times New Roman"/>
          <w:sz w:val="24"/>
          <w:szCs w:val="24"/>
        </w:rPr>
        <w:t>, assumedly</w:t>
      </w:r>
      <w:r>
        <w:rPr>
          <w:rFonts w:ascii="Times New Roman" w:hAnsi="Times New Roman" w:cs="Times New Roman"/>
          <w:sz w:val="24"/>
          <w:szCs w:val="24"/>
        </w:rPr>
        <w:t xml:space="preserve"> submitted to UDAQ by PacifiCorp, which the state appears to rely on, at least in part</w:t>
      </w:r>
      <w:r w:rsidR="00762F40">
        <w:rPr>
          <w:rFonts w:ascii="Times New Roman" w:hAnsi="Times New Roman" w:cs="Times New Roman"/>
          <w:sz w:val="24"/>
          <w:szCs w:val="24"/>
        </w:rPr>
        <w:t xml:space="preserve"> as basis </w:t>
      </w:r>
      <w:r>
        <w:rPr>
          <w:rFonts w:ascii="Times New Roman" w:hAnsi="Times New Roman" w:cs="Times New Roman"/>
          <w:sz w:val="24"/>
          <w:szCs w:val="24"/>
        </w:rPr>
        <w:t>for not requiring further control measures for SO</w:t>
      </w:r>
      <w:r w:rsidRPr="00DE2E17">
        <w:rPr>
          <w:rFonts w:ascii="Times New Roman" w:hAnsi="Times New Roman" w:cs="Times New Roman"/>
          <w:sz w:val="24"/>
          <w:szCs w:val="24"/>
          <w:vertAlign w:val="subscript"/>
        </w:rPr>
        <w:t>2</w:t>
      </w:r>
      <w:r>
        <w:rPr>
          <w:rFonts w:ascii="Times New Roman" w:hAnsi="Times New Roman" w:cs="Times New Roman"/>
          <w:sz w:val="24"/>
          <w:szCs w:val="24"/>
        </w:rPr>
        <w:t>, is difficult to read and the chart is indecipherable. We ask that the state include a legible version of this appendix document.</w:t>
      </w:r>
      <w:r w:rsidR="00DE2E17">
        <w:rPr>
          <w:rFonts w:ascii="Times New Roman" w:hAnsi="Times New Roman" w:cs="Times New Roman"/>
          <w:sz w:val="24"/>
          <w:szCs w:val="24"/>
        </w:rPr>
        <w:t xml:space="preserve"> We also note that PacifiCorp has failed to include justification or </w:t>
      </w:r>
      <w:r w:rsidR="002A630E">
        <w:rPr>
          <w:rFonts w:ascii="Times New Roman" w:hAnsi="Times New Roman" w:cs="Times New Roman"/>
          <w:sz w:val="24"/>
          <w:szCs w:val="24"/>
        </w:rPr>
        <w:t>explanation</w:t>
      </w:r>
      <w:r w:rsidR="00DE2E17">
        <w:rPr>
          <w:rFonts w:ascii="Times New Roman" w:hAnsi="Times New Roman" w:cs="Times New Roman"/>
          <w:sz w:val="24"/>
          <w:szCs w:val="24"/>
        </w:rPr>
        <w:t xml:space="preserve"> to substantiate their assertions, and we ask that the state request such evidence regarding SO</w:t>
      </w:r>
      <w:r w:rsidR="00DE2E17" w:rsidRPr="00DE2E17">
        <w:rPr>
          <w:rFonts w:ascii="Times New Roman" w:hAnsi="Times New Roman" w:cs="Times New Roman"/>
          <w:sz w:val="24"/>
          <w:szCs w:val="24"/>
          <w:vertAlign w:val="subscript"/>
        </w:rPr>
        <w:t>2</w:t>
      </w:r>
      <w:r w:rsidR="00DE2E17">
        <w:rPr>
          <w:rFonts w:ascii="Times New Roman" w:hAnsi="Times New Roman" w:cs="Times New Roman"/>
          <w:sz w:val="24"/>
          <w:szCs w:val="24"/>
        </w:rPr>
        <w:t xml:space="preserve"> controls from PacifiCorp. </w:t>
      </w:r>
    </w:p>
    <w:p w14:paraId="6B1B8CC8" w14:textId="4046AEF1" w:rsidR="00D53012" w:rsidRPr="00DE2E17" w:rsidRDefault="00D53012" w:rsidP="00DE2E17">
      <w:pPr>
        <w:pStyle w:val="ListParagraph"/>
        <w:spacing w:after="24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As a general recommendation</w:t>
      </w:r>
      <w:r w:rsidR="00762F40">
        <w:rPr>
          <w:rFonts w:ascii="Times New Roman" w:hAnsi="Times New Roman" w:cs="Times New Roman"/>
          <w:sz w:val="24"/>
          <w:szCs w:val="24"/>
        </w:rPr>
        <w:t xml:space="preserve"> we note that nearly </w:t>
      </w:r>
      <w:proofErr w:type="gramStart"/>
      <w:r w:rsidR="00762F40">
        <w:rPr>
          <w:rFonts w:ascii="Times New Roman" w:hAnsi="Times New Roman" w:cs="Times New Roman"/>
          <w:sz w:val="24"/>
          <w:szCs w:val="24"/>
        </w:rPr>
        <w:t>all of</w:t>
      </w:r>
      <w:proofErr w:type="gramEnd"/>
      <w:r w:rsidR="00762F40">
        <w:rPr>
          <w:rFonts w:ascii="Times New Roman" w:hAnsi="Times New Roman" w:cs="Times New Roman"/>
          <w:sz w:val="24"/>
          <w:szCs w:val="24"/>
        </w:rPr>
        <w:t xml:space="preserve"> the appendix document’s (</w:t>
      </w:r>
      <w:r w:rsidR="00762F40" w:rsidRPr="00762F40">
        <w:rPr>
          <w:rFonts w:ascii="Times New Roman" w:hAnsi="Times New Roman" w:cs="Times New Roman"/>
          <w:sz w:val="24"/>
          <w:szCs w:val="24"/>
        </w:rPr>
        <w:t>DAQ-2022-003200.pdf</w:t>
      </w:r>
      <w:r w:rsidR="00762F40">
        <w:rPr>
          <w:rFonts w:ascii="Times New Roman" w:hAnsi="Times New Roman" w:cs="Times New Roman"/>
          <w:sz w:val="24"/>
          <w:szCs w:val="24"/>
        </w:rPr>
        <w:t>) 499 pages are non-o</w:t>
      </w:r>
      <w:r w:rsidR="00762F40" w:rsidRPr="00762F40">
        <w:rPr>
          <w:rFonts w:ascii="Times New Roman" w:hAnsi="Times New Roman" w:cs="Times New Roman"/>
          <w:sz w:val="24"/>
          <w:szCs w:val="24"/>
        </w:rPr>
        <w:t xml:space="preserve">ptical </w:t>
      </w:r>
      <w:r w:rsidR="00762F40">
        <w:rPr>
          <w:rFonts w:ascii="Times New Roman" w:hAnsi="Times New Roman" w:cs="Times New Roman"/>
          <w:sz w:val="24"/>
          <w:szCs w:val="24"/>
        </w:rPr>
        <w:t>c</w:t>
      </w:r>
      <w:r w:rsidR="00762F40" w:rsidRPr="00762F40">
        <w:rPr>
          <w:rFonts w:ascii="Times New Roman" w:hAnsi="Times New Roman" w:cs="Times New Roman"/>
          <w:sz w:val="24"/>
          <w:szCs w:val="24"/>
        </w:rPr>
        <w:t xml:space="preserve">haracter </w:t>
      </w:r>
      <w:r w:rsidR="00762F40">
        <w:rPr>
          <w:rFonts w:ascii="Times New Roman" w:hAnsi="Times New Roman" w:cs="Times New Roman"/>
          <w:sz w:val="24"/>
          <w:szCs w:val="24"/>
        </w:rPr>
        <w:t>r</w:t>
      </w:r>
      <w:r w:rsidR="00762F40" w:rsidRPr="00762F40">
        <w:rPr>
          <w:rFonts w:ascii="Times New Roman" w:hAnsi="Times New Roman" w:cs="Times New Roman"/>
          <w:sz w:val="24"/>
          <w:szCs w:val="24"/>
        </w:rPr>
        <w:t xml:space="preserve">ecognition </w:t>
      </w:r>
      <w:r w:rsidR="00762F40">
        <w:rPr>
          <w:rFonts w:ascii="Times New Roman" w:hAnsi="Times New Roman" w:cs="Times New Roman"/>
          <w:sz w:val="24"/>
          <w:szCs w:val="24"/>
        </w:rPr>
        <w:t xml:space="preserve">(OCR) scans that preclude document searches and contribute to poor readability due to blurry text. As a point of suggestion, a PDF portfolio of OCR scanned documents may </w:t>
      </w:r>
      <w:r w:rsidR="00DE2E17">
        <w:rPr>
          <w:rFonts w:ascii="Times New Roman" w:hAnsi="Times New Roman" w:cs="Times New Roman"/>
          <w:sz w:val="24"/>
          <w:szCs w:val="24"/>
        </w:rPr>
        <w:t>help with</w:t>
      </w:r>
      <w:r w:rsidR="00762F40">
        <w:rPr>
          <w:rFonts w:ascii="Times New Roman" w:hAnsi="Times New Roman" w:cs="Times New Roman"/>
          <w:sz w:val="24"/>
          <w:szCs w:val="24"/>
        </w:rPr>
        <w:t xml:space="preserve"> accessibility and readability for the </w:t>
      </w:r>
      <w:proofErr w:type="gramStart"/>
      <w:r w:rsidR="00762F40">
        <w:rPr>
          <w:rFonts w:ascii="Times New Roman" w:hAnsi="Times New Roman" w:cs="Times New Roman"/>
          <w:sz w:val="24"/>
          <w:szCs w:val="24"/>
        </w:rPr>
        <w:t>general public</w:t>
      </w:r>
      <w:proofErr w:type="gramEnd"/>
      <w:r w:rsidR="00762F40">
        <w:rPr>
          <w:rFonts w:ascii="Times New Roman" w:hAnsi="Times New Roman" w:cs="Times New Roman"/>
          <w:sz w:val="24"/>
          <w:szCs w:val="24"/>
        </w:rPr>
        <w:t>.</w:t>
      </w:r>
    </w:p>
    <w:p w14:paraId="57087B9F" w14:textId="7E037A4E" w:rsidR="00765346" w:rsidRDefault="00B2513C" w:rsidP="00E24DD3">
      <w:pPr>
        <w:pStyle w:val="ListParagraph"/>
        <w:numPr>
          <w:ilvl w:val="0"/>
          <w:numId w:val="1"/>
        </w:numPr>
        <w:spacing w:after="240" w:line="240" w:lineRule="auto"/>
        <w:contextualSpacing w:val="0"/>
        <w:rPr>
          <w:rFonts w:ascii="Times New Roman" w:hAnsi="Times New Roman" w:cs="Times New Roman"/>
          <w:sz w:val="24"/>
          <w:szCs w:val="24"/>
        </w:rPr>
      </w:pPr>
      <w:r w:rsidRPr="00E77BA2">
        <w:rPr>
          <w:rFonts w:ascii="Times New Roman" w:hAnsi="Times New Roman" w:cs="Times New Roman"/>
          <w:i/>
          <w:iCs/>
          <w:sz w:val="24"/>
          <w:szCs w:val="24"/>
        </w:rPr>
        <w:t>Section 7.C.3,</w:t>
      </w:r>
      <w:r w:rsidRPr="008C6CD3">
        <w:rPr>
          <w:rFonts w:ascii="Times New Roman" w:hAnsi="Times New Roman" w:cs="Times New Roman"/>
          <w:sz w:val="24"/>
          <w:szCs w:val="24"/>
        </w:rPr>
        <w:t xml:space="preserve"> </w:t>
      </w:r>
      <w:r w:rsidRPr="004D1436">
        <w:rPr>
          <w:rFonts w:ascii="Times New Roman" w:hAnsi="Times New Roman" w:cs="Times New Roman"/>
          <w:i/>
          <w:iCs/>
          <w:sz w:val="24"/>
          <w:szCs w:val="24"/>
        </w:rPr>
        <w:t>PacifiCorp's Hunter and Huntington Power Plants Four-Factor Analysis Summary and Evaluation</w:t>
      </w:r>
      <w:r w:rsidRPr="008C6CD3">
        <w:rPr>
          <w:rFonts w:ascii="Times New Roman" w:hAnsi="Times New Roman" w:cs="Times New Roman"/>
          <w:sz w:val="24"/>
          <w:szCs w:val="24"/>
        </w:rPr>
        <w:t xml:space="preserve">, </w:t>
      </w:r>
      <w:r w:rsidRPr="00680164">
        <w:rPr>
          <w:rFonts w:ascii="Times New Roman" w:hAnsi="Times New Roman" w:cs="Times New Roman"/>
          <w:i/>
          <w:iCs/>
          <w:sz w:val="24"/>
          <w:szCs w:val="24"/>
        </w:rPr>
        <w:t>p</w:t>
      </w:r>
      <w:r w:rsidR="004145D4">
        <w:rPr>
          <w:rFonts w:ascii="Times New Roman" w:hAnsi="Times New Roman" w:cs="Times New Roman"/>
          <w:i/>
          <w:iCs/>
          <w:sz w:val="24"/>
          <w:szCs w:val="24"/>
        </w:rPr>
        <w:t xml:space="preserve">. </w:t>
      </w:r>
      <w:r w:rsidR="00750013" w:rsidRPr="005D5469">
        <w:rPr>
          <w:rFonts w:ascii="Times New Roman" w:hAnsi="Times New Roman" w:cs="Times New Roman"/>
          <w:i/>
          <w:iCs/>
          <w:sz w:val="24"/>
          <w:szCs w:val="24"/>
        </w:rPr>
        <w:t>1</w:t>
      </w:r>
      <w:r w:rsidR="00750013">
        <w:rPr>
          <w:rFonts w:ascii="Times New Roman" w:hAnsi="Times New Roman" w:cs="Times New Roman"/>
          <w:i/>
          <w:iCs/>
          <w:sz w:val="24"/>
          <w:szCs w:val="24"/>
        </w:rPr>
        <w:t>31</w:t>
      </w:r>
      <w:r w:rsidR="00C7209D" w:rsidRPr="00680164">
        <w:rPr>
          <w:rFonts w:ascii="Times New Roman" w:hAnsi="Times New Roman" w:cs="Times New Roman"/>
          <w:i/>
          <w:iCs/>
          <w:sz w:val="24"/>
          <w:szCs w:val="24"/>
        </w:rPr>
        <w:t>.</w:t>
      </w:r>
      <w:r w:rsidR="00C7209D" w:rsidRPr="008C6CD3">
        <w:rPr>
          <w:rFonts w:ascii="Times New Roman" w:hAnsi="Times New Roman" w:cs="Times New Roman"/>
          <w:sz w:val="24"/>
          <w:szCs w:val="24"/>
        </w:rPr>
        <w:t xml:space="preserve"> </w:t>
      </w:r>
      <w:r w:rsidR="00765346" w:rsidRPr="008C6CD3">
        <w:rPr>
          <w:rFonts w:ascii="Times New Roman" w:hAnsi="Times New Roman" w:cs="Times New Roman"/>
          <w:sz w:val="24"/>
          <w:szCs w:val="24"/>
        </w:rPr>
        <w:t>In its four</w:t>
      </w:r>
      <w:r w:rsidR="00765346">
        <w:rPr>
          <w:rFonts w:ascii="Times New Roman" w:hAnsi="Times New Roman" w:cs="Times New Roman"/>
          <w:sz w:val="24"/>
          <w:szCs w:val="24"/>
        </w:rPr>
        <w:t>-</w:t>
      </w:r>
      <w:r w:rsidR="00765346" w:rsidRPr="008C6CD3">
        <w:rPr>
          <w:rFonts w:ascii="Times New Roman" w:hAnsi="Times New Roman" w:cs="Times New Roman"/>
          <w:sz w:val="24"/>
          <w:szCs w:val="24"/>
        </w:rPr>
        <w:t>factor analyses for Hunter and Huntington, U</w:t>
      </w:r>
      <w:r w:rsidR="00E952F9">
        <w:rPr>
          <w:rFonts w:ascii="Times New Roman" w:hAnsi="Times New Roman" w:cs="Times New Roman"/>
          <w:sz w:val="24"/>
          <w:szCs w:val="24"/>
        </w:rPr>
        <w:t>DAQ</w:t>
      </w:r>
      <w:r w:rsidR="00765346" w:rsidRPr="008C6CD3">
        <w:rPr>
          <w:rFonts w:ascii="Times New Roman" w:hAnsi="Times New Roman" w:cs="Times New Roman"/>
          <w:sz w:val="24"/>
          <w:szCs w:val="24"/>
        </w:rPr>
        <w:t xml:space="preserve"> initially </w:t>
      </w:r>
      <w:r w:rsidR="00765346">
        <w:rPr>
          <w:rFonts w:ascii="Times New Roman" w:hAnsi="Times New Roman" w:cs="Times New Roman"/>
          <w:sz w:val="24"/>
          <w:szCs w:val="24"/>
        </w:rPr>
        <w:t>uses</w:t>
      </w:r>
      <w:r w:rsidR="00765346" w:rsidRPr="008C6CD3">
        <w:rPr>
          <w:rFonts w:ascii="Times New Roman" w:hAnsi="Times New Roman" w:cs="Times New Roman"/>
          <w:sz w:val="24"/>
          <w:szCs w:val="24"/>
        </w:rPr>
        <w:t xml:space="preserve"> </w:t>
      </w:r>
      <w:r w:rsidR="00765346">
        <w:rPr>
          <w:rFonts w:ascii="Times New Roman" w:hAnsi="Times New Roman" w:cs="Times New Roman"/>
          <w:sz w:val="24"/>
          <w:szCs w:val="24"/>
        </w:rPr>
        <w:t xml:space="preserve">actual </w:t>
      </w:r>
      <w:r w:rsidR="00765346" w:rsidRPr="008C6CD3">
        <w:rPr>
          <w:rFonts w:ascii="Times New Roman" w:hAnsi="Times New Roman" w:cs="Times New Roman"/>
          <w:sz w:val="24"/>
          <w:szCs w:val="24"/>
        </w:rPr>
        <w:t>operations and emissions data taken from a</w:t>
      </w:r>
      <w:r w:rsidR="00765346">
        <w:rPr>
          <w:rFonts w:ascii="Times New Roman" w:hAnsi="Times New Roman" w:cs="Times New Roman"/>
          <w:sz w:val="24"/>
          <w:szCs w:val="24"/>
        </w:rPr>
        <w:t xml:space="preserve"> </w:t>
      </w:r>
      <w:r w:rsidR="00765346" w:rsidRPr="008C6CD3">
        <w:rPr>
          <w:rFonts w:ascii="Times New Roman" w:hAnsi="Times New Roman" w:cs="Times New Roman"/>
          <w:sz w:val="24"/>
          <w:szCs w:val="24"/>
        </w:rPr>
        <w:t>2015-2019 baseline that is consistent with the 2028 projected emissions.</w:t>
      </w:r>
      <w:r w:rsidR="00765346">
        <w:rPr>
          <w:rStyle w:val="FootnoteReference"/>
          <w:rFonts w:ascii="Times New Roman" w:hAnsi="Times New Roman" w:cs="Times New Roman"/>
          <w:sz w:val="24"/>
          <w:szCs w:val="24"/>
        </w:rPr>
        <w:footnoteReference w:id="3"/>
      </w:r>
      <w:r w:rsidR="00765346" w:rsidRPr="008C6CD3">
        <w:rPr>
          <w:rFonts w:ascii="Times New Roman" w:hAnsi="Times New Roman" w:cs="Times New Roman"/>
          <w:sz w:val="24"/>
          <w:szCs w:val="24"/>
        </w:rPr>
        <w:t xml:space="preserve"> However, U</w:t>
      </w:r>
      <w:r w:rsidR="00E952F9">
        <w:rPr>
          <w:rFonts w:ascii="Times New Roman" w:hAnsi="Times New Roman" w:cs="Times New Roman"/>
          <w:sz w:val="24"/>
          <w:szCs w:val="24"/>
        </w:rPr>
        <w:t>DAQ</w:t>
      </w:r>
      <w:r w:rsidR="00765346" w:rsidRPr="008C6CD3">
        <w:rPr>
          <w:rFonts w:ascii="Times New Roman" w:hAnsi="Times New Roman" w:cs="Times New Roman"/>
          <w:sz w:val="24"/>
          <w:szCs w:val="24"/>
        </w:rPr>
        <w:t xml:space="preserve"> then provides a sensitivity analysis showing that at utilization levels much lower than in the 2015-2019 baseline, cost effectiveness values for SCR would be much higher (</w:t>
      </w:r>
      <w:r w:rsidR="00765346">
        <w:rPr>
          <w:rFonts w:ascii="Times New Roman" w:hAnsi="Times New Roman" w:cs="Times New Roman"/>
          <w:sz w:val="24"/>
          <w:szCs w:val="24"/>
        </w:rPr>
        <w:t xml:space="preserve">draft SIP </w:t>
      </w:r>
      <w:r w:rsidR="006866BF">
        <w:rPr>
          <w:rFonts w:ascii="Times New Roman" w:hAnsi="Times New Roman" w:cs="Times New Roman"/>
          <w:sz w:val="24"/>
          <w:szCs w:val="24"/>
        </w:rPr>
        <w:t xml:space="preserve">at </w:t>
      </w:r>
      <w:r w:rsidR="00765346" w:rsidRPr="008C6CD3">
        <w:rPr>
          <w:rFonts w:ascii="Times New Roman" w:hAnsi="Times New Roman" w:cs="Times New Roman"/>
          <w:sz w:val="24"/>
          <w:szCs w:val="24"/>
        </w:rPr>
        <w:t>p</w:t>
      </w:r>
      <w:r w:rsidR="00765346">
        <w:rPr>
          <w:rFonts w:ascii="Times New Roman" w:hAnsi="Times New Roman" w:cs="Times New Roman"/>
          <w:sz w:val="24"/>
          <w:szCs w:val="24"/>
        </w:rPr>
        <w:t>p.</w:t>
      </w:r>
      <w:r w:rsidR="00765346" w:rsidRPr="008C6CD3">
        <w:rPr>
          <w:rFonts w:ascii="Times New Roman" w:hAnsi="Times New Roman" w:cs="Times New Roman"/>
          <w:sz w:val="24"/>
          <w:szCs w:val="24"/>
        </w:rPr>
        <w:t xml:space="preserve"> </w:t>
      </w:r>
      <w:r w:rsidR="00750013" w:rsidRPr="008C6CD3">
        <w:rPr>
          <w:rFonts w:ascii="Times New Roman" w:hAnsi="Times New Roman" w:cs="Times New Roman"/>
          <w:sz w:val="24"/>
          <w:szCs w:val="24"/>
        </w:rPr>
        <w:t>1</w:t>
      </w:r>
      <w:r w:rsidR="00750013">
        <w:rPr>
          <w:rFonts w:ascii="Times New Roman" w:hAnsi="Times New Roman" w:cs="Times New Roman"/>
          <w:sz w:val="24"/>
          <w:szCs w:val="24"/>
        </w:rPr>
        <w:t>29</w:t>
      </w:r>
      <w:r w:rsidR="00765346">
        <w:rPr>
          <w:rFonts w:ascii="Times New Roman" w:hAnsi="Times New Roman" w:cs="Times New Roman"/>
          <w:sz w:val="24"/>
          <w:szCs w:val="24"/>
        </w:rPr>
        <w:t>-</w:t>
      </w:r>
      <w:r w:rsidR="00750013" w:rsidRPr="008C6CD3">
        <w:rPr>
          <w:rFonts w:ascii="Times New Roman" w:hAnsi="Times New Roman" w:cs="Times New Roman"/>
          <w:sz w:val="24"/>
          <w:szCs w:val="24"/>
        </w:rPr>
        <w:t>1</w:t>
      </w:r>
      <w:r w:rsidR="00750013">
        <w:rPr>
          <w:rFonts w:ascii="Times New Roman" w:hAnsi="Times New Roman" w:cs="Times New Roman"/>
          <w:sz w:val="24"/>
          <w:szCs w:val="24"/>
        </w:rPr>
        <w:t>32</w:t>
      </w:r>
      <w:r w:rsidR="00765346" w:rsidRPr="008C6CD3">
        <w:rPr>
          <w:rFonts w:ascii="Times New Roman" w:hAnsi="Times New Roman" w:cs="Times New Roman"/>
          <w:sz w:val="24"/>
          <w:szCs w:val="24"/>
        </w:rPr>
        <w:t>). From the sensitivity analysis, U</w:t>
      </w:r>
      <w:r w:rsidR="00E952F9">
        <w:rPr>
          <w:rFonts w:ascii="Times New Roman" w:hAnsi="Times New Roman" w:cs="Times New Roman"/>
          <w:sz w:val="24"/>
          <w:szCs w:val="24"/>
        </w:rPr>
        <w:t>DAQ</w:t>
      </w:r>
      <w:r w:rsidR="00765346" w:rsidRPr="008C6CD3">
        <w:rPr>
          <w:rFonts w:ascii="Times New Roman" w:hAnsi="Times New Roman" w:cs="Times New Roman"/>
          <w:sz w:val="24"/>
          <w:szCs w:val="24"/>
        </w:rPr>
        <w:t xml:space="preserve"> concludes that “</w:t>
      </w:r>
      <w:r w:rsidR="00750013">
        <w:rPr>
          <w:rFonts w:ascii="Times New Roman" w:hAnsi="Times New Roman" w:cs="Times New Roman"/>
          <w:sz w:val="24"/>
          <w:szCs w:val="24"/>
        </w:rPr>
        <w:t>G</w:t>
      </w:r>
      <w:r w:rsidR="00765346" w:rsidRPr="008C6CD3">
        <w:rPr>
          <w:rFonts w:ascii="Times New Roman" w:hAnsi="Times New Roman" w:cs="Times New Roman"/>
          <w:sz w:val="24"/>
          <w:szCs w:val="24"/>
        </w:rPr>
        <w:t xml:space="preserve">iven this uncertainty and the wide variability in cost-effectiveness estimates at various utilization levels, UDAQ finds installation of SCR not to be cost-effective at any of the five units at Hunter and Huntington at this time.” </w:t>
      </w:r>
    </w:p>
    <w:p w14:paraId="45B0D491" w14:textId="375B46A1" w:rsidR="005F7C71" w:rsidRDefault="004178BF" w:rsidP="00765346">
      <w:pPr>
        <w:pStyle w:val="ListParagraph"/>
        <w:spacing w:after="240" w:line="240" w:lineRule="auto"/>
        <w:ind w:left="360"/>
        <w:contextualSpacing w:val="0"/>
        <w:rPr>
          <w:rFonts w:ascii="Times New Roman" w:hAnsi="Times New Roman" w:cs="Times New Roman"/>
          <w:sz w:val="24"/>
          <w:szCs w:val="24"/>
        </w:rPr>
      </w:pPr>
      <w:r w:rsidRPr="008C6CD3">
        <w:rPr>
          <w:rFonts w:ascii="Times New Roman" w:hAnsi="Times New Roman" w:cs="Times New Roman"/>
          <w:sz w:val="24"/>
          <w:szCs w:val="24"/>
        </w:rPr>
        <w:t>T</w:t>
      </w:r>
      <w:r w:rsidR="003C1F62" w:rsidRPr="008C6CD3">
        <w:rPr>
          <w:rFonts w:ascii="Times New Roman" w:hAnsi="Times New Roman" w:cs="Times New Roman"/>
          <w:sz w:val="24"/>
          <w:szCs w:val="24"/>
        </w:rPr>
        <w:t xml:space="preserve">he </w:t>
      </w:r>
      <w:r w:rsidR="00765F0E">
        <w:rPr>
          <w:rFonts w:ascii="Times New Roman" w:hAnsi="Times New Roman" w:cs="Times New Roman"/>
          <w:sz w:val="24"/>
          <w:szCs w:val="24"/>
        </w:rPr>
        <w:t xml:space="preserve">2019 </w:t>
      </w:r>
      <w:r w:rsidR="003C1F62" w:rsidRPr="008C6CD3">
        <w:rPr>
          <w:rFonts w:ascii="Times New Roman" w:hAnsi="Times New Roman" w:cs="Times New Roman"/>
          <w:sz w:val="24"/>
          <w:szCs w:val="24"/>
        </w:rPr>
        <w:t xml:space="preserve">Guidance states that </w:t>
      </w:r>
      <w:r w:rsidR="00F804B5" w:rsidRPr="008C6CD3">
        <w:rPr>
          <w:rFonts w:ascii="Times New Roman" w:hAnsi="Times New Roman" w:cs="Times New Roman"/>
          <w:sz w:val="24"/>
          <w:szCs w:val="24"/>
        </w:rPr>
        <w:t>“[t]he projected 2028 (or the current) scenario can be a reasonable and convenient choice for use as the baseline control scenario for measuring the incremental effects of potential reasonable progress control measures on emissions, costs, visibility, and other factors.</w:t>
      </w:r>
      <w:r w:rsidR="00EE0B18" w:rsidRPr="008C6CD3">
        <w:rPr>
          <w:rFonts w:ascii="Times New Roman" w:hAnsi="Times New Roman" w:cs="Times New Roman"/>
          <w:sz w:val="24"/>
          <w:szCs w:val="24"/>
        </w:rPr>
        <w:t xml:space="preserve">” </w:t>
      </w:r>
      <w:r w:rsidRPr="008C6CD3">
        <w:rPr>
          <w:rFonts w:ascii="Times New Roman" w:hAnsi="Times New Roman" w:cs="Times New Roman"/>
          <w:sz w:val="24"/>
          <w:szCs w:val="24"/>
        </w:rPr>
        <w:t>T</w:t>
      </w:r>
      <w:r w:rsidR="00BC558C" w:rsidRPr="008C6CD3">
        <w:rPr>
          <w:rFonts w:ascii="Times New Roman" w:hAnsi="Times New Roman" w:cs="Times New Roman"/>
          <w:sz w:val="24"/>
          <w:szCs w:val="24"/>
        </w:rPr>
        <w:t xml:space="preserve">he Guidance </w:t>
      </w:r>
      <w:r w:rsidR="00F760C7" w:rsidRPr="008C6CD3">
        <w:rPr>
          <w:rFonts w:ascii="Times New Roman" w:hAnsi="Times New Roman" w:cs="Times New Roman"/>
          <w:sz w:val="24"/>
          <w:szCs w:val="24"/>
        </w:rPr>
        <w:t xml:space="preserve">also </w:t>
      </w:r>
      <w:r w:rsidR="00BC558C" w:rsidRPr="008C6CD3">
        <w:rPr>
          <w:rFonts w:ascii="Times New Roman" w:hAnsi="Times New Roman" w:cs="Times New Roman"/>
          <w:sz w:val="24"/>
          <w:szCs w:val="24"/>
        </w:rPr>
        <w:t xml:space="preserve">states that </w:t>
      </w:r>
      <w:r w:rsidR="00747C10" w:rsidRPr="008C6CD3">
        <w:rPr>
          <w:rFonts w:ascii="Times New Roman" w:hAnsi="Times New Roman" w:cs="Times New Roman"/>
          <w:sz w:val="24"/>
          <w:szCs w:val="24"/>
        </w:rPr>
        <w:t>“[g]</w:t>
      </w:r>
      <w:proofErr w:type="spellStart"/>
      <w:r w:rsidR="00747C10" w:rsidRPr="008C6CD3">
        <w:rPr>
          <w:rFonts w:ascii="Times New Roman" w:hAnsi="Times New Roman" w:cs="Times New Roman"/>
          <w:sz w:val="24"/>
          <w:szCs w:val="24"/>
        </w:rPr>
        <w:t>enerally</w:t>
      </w:r>
      <w:proofErr w:type="spellEnd"/>
      <w:r w:rsidR="00747C10" w:rsidRPr="008C6CD3">
        <w:rPr>
          <w:rFonts w:ascii="Times New Roman" w:hAnsi="Times New Roman" w:cs="Times New Roman"/>
          <w:sz w:val="24"/>
          <w:szCs w:val="24"/>
        </w:rPr>
        <w:t xml:space="preserve">, the estimate of a source’s 2028 emissions is based at least in part on information on the source’s operation and emissions during a representative historical period.” </w:t>
      </w:r>
      <w:r w:rsidR="000873C0" w:rsidRPr="008C6CD3">
        <w:rPr>
          <w:rFonts w:ascii="Times New Roman" w:hAnsi="Times New Roman" w:cs="Times New Roman"/>
          <w:sz w:val="24"/>
          <w:szCs w:val="24"/>
        </w:rPr>
        <w:t xml:space="preserve">Guidance at </w:t>
      </w:r>
      <w:r w:rsidR="00987F06">
        <w:rPr>
          <w:rFonts w:ascii="Times New Roman" w:hAnsi="Times New Roman" w:cs="Times New Roman"/>
          <w:sz w:val="24"/>
          <w:szCs w:val="24"/>
        </w:rPr>
        <w:t xml:space="preserve">p. </w:t>
      </w:r>
      <w:r w:rsidR="000873C0" w:rsidRPr="008C6CD3">
        <w:rPr>
          <w:rFonts w:ascii="Times New Roman" w:hAnsi="Times New Roman" w:cs="Times New Roman"/>
          <w:sz w:val="24"/>
          <w:szCs w:val="24"/>
        </w:rPr>
        <w:t>29.</w:t>
      </w:r>
      <w:r w:rsidR="00765F0E">
        <w:rPr>
          <w:rFonts w:ascii="Times New Roman" w:hAnsi="Times New Roman" w:cs="Times New Roman"/>
          <w:sz w:val="24"/>
          <w:szCs w:val="24"/>
        </w:rPr>
        <w:t xml:space="preserve"> EPA subsequently clarified that “reasonable bases for projecting that future emissions will be significantly different than past emissions are enforceable requirements and energy efficiency, renewable energy, or other similar programs, where there is a documented commitment to participate and a verifiable basis for quantifying changes in future emissions.” </w:t>
      </w:r>
      <w:r w:rsidR="00DD12AC">
        <w:rPr>
          <w:rFonts w:ascii="Times New Roman" w:hAnsi="Times New Roman" w:cs="Times New Roman"/>
          <w:sz w:val="24"/>
          <w:szCs w:val="24"/>
        </w:rPr>
        <w:lastRenderedPageBreak/>
        <w:t xml:space="preserve">Clarifications </w:t>
      </w:r>
      <w:r w:rsidR="00765F0E">
        <w:rPr>
          <w:rFonts w:ascii="Times New Roman" w:hAnsi="Times New Roman" w:cs="Times New Roman"/>
          <w:sz w:val="24"/>
          <w:szCs w:val="24"/>
        </w:rPr>
        <w:t xml:space="preserve">Memo at </w:t>
      </w:r>
      <w:r w:rsidR="006866BF">
        <w:rPr>
          <w:rFonts w:ascii="Times New Roman" w:hAnsi="Times New Roman" w:cs="Times New Roman"/>
          <w:sz w:val="24"/>
          <w:szCs w:val="24"/>
        </w:rPr>
        <w:t xml:space="preserve">p. </w:t>
      </w:r>
      <w:r w:rsidR="00765F0E">
        <w:rPr>
          <w:rFonts w:ascii="Times New Roman" w:hAnsi="Times New Roman" w:cs="Times New Roman"/>
          <w:sz w:val="24"/>
          <w:szCs w:val="24"/>
        </w:rPr>
        <w:t>12.</w:t>
      </w:r>
      <w:r w:rsidR="005F7C71">
        <w:rPr>
          <w:rFonts w:ascii="Times New Roman" w:hAnsi="Times New Roman" w:cs="Times New Roman"/>
          <w:sz w:val="24"/>
          <w:szCs w:val="24"/>
        </w:rPr>
        <w:t xml:space="preserve"> For cases in which a state has projected significantly lower emissions due to unenforceable utilization assumptions and those projections are dispositive of the four</w:t>
      </w:r>
      <w:r w:rsidR="001E5CBC">
        <w:rPr>
          <w:rFonts w:ascii="Times New Roman" w:hAnsi="Times New Roman" w:cs="Times New Roman"/>
          <w:sz w:val="24"/>
          <w:szCs w:val="24"/>
        </w:rPr>
        <w:t>-</w:t>
      </w:r>
      <w:r w:rsidR="005F7C71">
        <w:rPr>
          <w:rFonts w:ascii="Times New Roman" w:hAnsi="Times New Roman" w:cs="Times New Roman"/>
          <w:sz w:val="24"/>
          <w:szCs w:val="24"/>
        </w:rPr>
        <w:t>factor analysis, EPA recommends two possible approaches: (1) the state may adopt a utilization limit corresponding to the assumption of future use</w:t>
      </w:r>
      <w:r w:rsidR="00710937">
        <w:rPr>
          <w:rFonts w:ascii="Times New Roman" w:hAnsi="Times New Roman" w:cs="Times New Roman"/>
          <w:sz w:val="24"/>
          <w:szCs w:val="24"/>
        </w:rPr>
        <w:t>;</w:t>
      </w:r>
      <w:r w:rsidR="005F7C71">
        <w:rPr>
          <w:rFonts w:ascii="Times New Roman" w:hAnsi="Times New Roman" w:cs="Times New Roman"/>
          <w:sz w:val="24"/>
          <w:szCs w:val="24"/>
        </w:rPr>
        <w:t xml:space="preserve"> or (2) the state could perform a four-factor analysis using recent historical utilization. </w:t>
      </w:r>
      <w:r w:rsidR="005F7C71">
        <w:rPr>
          <w:rFonts w:ascii="Times New Roman" w:hAnsi="Times New Roman" w:cs="Times New Roman"/>
          <w:i/>
          <w:iCs/>
          <w:sz w:val="24"/>
          <w:szCs w:val="24"/>
        </w:rPr>
        <w:t>Id.</w:t>
      </w:r>
      <w:r w:rsidR="00A26D9A" w:rsidRPr="00A26D9A">
        <w:rPr>
          <w:rFonts w:ascii="Times New Roman" w:hAnsi="Times New Roman" w:cs="Times New Roman"/>
          <w:sz w:val="24"/>
          <w:szCs w:val="24"/>
        </w:rPr>
        <w:t xml:space="preserve"> This is particularly </w:t>
      </w:r>
      <w:r w:rsidR="00A26D9A">
        <w:rPr>
          <w:rFonts w:ascii="Times New Roman" w:hAnsi="Times New Roman" w:cs="Times New Roman"/>
          <w:sz w:val="24"/>
          <w:szCs w:val="24"/>
        </w:rPr>
        <w:t>imperative</w:t>
      </w:r>
      <w:r w:rsidR="00A26D9A" w:rsidRPr="00A26D9A">
        <w:rPr>
          <w:rFonts w:ascii="Times New Roman" w:hAnsi="Times New Roman" w:cs="Times New Roman"/>
          <w:sz w:val="24"/>
          <w:szCs w:val="24"/>
        </w:rPr>
        <w:t xml:space="preserve"> where the assumption is controlling in the outcome of a four-factor analysis.</w:t>
      </w:r>
      <w:r w:rsidR="000873C0" w:rsidRPr="008C6CD3">
        <w:rPr>
          <w:rFonts w:ascii="Times New Roman" w:hAnsi="Times New Roman" w:cs="Times New Roman"/>
          <w:sz w:val="24"/>
          <w:szCs w:val="24"/>
        </w:rPr>
        <w:t xml:space="preserve"> </w:t>
      </w:r>
    </w:p>
    <w:p w14:paraId="15597C79" w14:textId="794A3139" w:rsidR="00131997" w:rsidRPr="00A26D9A" w:rsidRDefault="006769DD" w:rsidP="00A26D9A">
      <w:pPr>
        <w:pStyle w:val="ListParagraph"/>
        <w:spacing w:after="24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H</w:t>
      </w:r>
      <w:r w:rsidR="00EB6E71">
        <w:rPr>
          <w:rFonts w:ascii="Times New Roman" w:hAnsi="Times New Roman" w:cs="Times New Roman"/>
          <w:sz w:val="24"/>
          <w:szCs w:val="24"/>
        </w:rPr>
        <w:t>ere</w:t>
      </w:r>
      <w:r w:rsidR="00765F0E">
        <w:rPr>
          <w:rFonts w:ascii="Times New Roman" w:hAnsi="Times New Roman" w:cs="Times New Roman"/>
          <w:sz w:val="24"/>
          <w:szCs w:val="24"/>
        </w:rPr>
        <w:t>,</w:t>
      </w:r>
      <w:r w:rsidR="00EB6E71">
        <w:rPr>
          <w:rFonts w:ascii="Times New Roman" w:hAnsi="Times New Roman" w:cs="Times New Roman"/>
          <w:sz w:val="24"/>
          <w:szCs w:val="24"/>
        </w:rPr>
        <w:t xml:space="preserve"> </w:t>
      </w:r>
      <w:r w:rsidR="00DA1411" w:rsidRPr="008C6CD3">
        <w:rPr>
          <w:rFonts w:ascii="Times New Roman" w:hAnsi="Times New Roman" w:cs="Times New Roman"/>
          <w:sz w:val="24"/>
          <w:szCs w:val="24"/>
        </w:rPr>
        <w:t>U</w:t>
      </w:r>
      <w:r w:rsidR="00E952F9">
        <w:rPr>
          <w:rFonts w:ascii="Times New Roman" w:hAnsi="Times New Roman" w:cs="Times New Roman"/>
          <w:sz w:val="24"/>
          <w:szCs w:val="24"/>
        </w:rPr>
        <w:t>DAQ</w:t>
      </w:r>
      <w:r w:rsidR="00DA1411" w:rsidRPr="008C6CD3">
        <w:rPr>
          <w:rFonts w:ascii="Times New Roman" w:hAnsi="Times New Roman" w:cs="Times New Roman"/>
          <w:sz w:val="24"/>
          <w:szCs w:val="24"/>
        </w:rPr>
        <w:t xml:space="preserve"> departs from the </w:t>
      </w:r>
      <w:r w:rsidR="006F0E12" w:rsidRPr="008C6CD3">
        <w:rPr>
          <w:rFonts w:ascii="Times New Roman" w:hAnsi="Times New Roman" w:cs="Times New Roman"/>
          <w:sz w:val="24"/>
          <w:szCs w:val="24"/>
        </w:rPr>
        <w:t xml:space="preserve">Guidance </w:t>
      </w:r>
      <w:r w:rsidR="005D0D90">
        <w:rPr>
          <w:rFonts w:ascii="Times New Roman" w:hAnsi="Times New Roman" w:cs="Times New Roman"/>
          <w:sz w:val="24"/>
          <w:szCs w:val="24"/>
        </w:rPr>
        <w:t>without</w:t>
      </w:r>
      <w:r w:rsidR="006F0E12" w:rsidRPr="008C6CD3">
        <w:rPr>
          <w:rFonts w:ascii="Times New Roman" w:hAnsi="Times New Roman" w:cs="Times New Roman"/>
          <w:sz w:val="24"/>
          <w:szCs w:val="24"/>
        </w:rPr>
        <w:t xml:space="preserve"> </w:t>
      </w:r>
      <w:r w:rsidR="00765ECA">
        <w:rPr>
          <w:rFonts w:ascii="Times New Roman" w:hAnsi="Times New Roman" w:cs="Times New Roman"/>
          <w:sz w:val="24"/>
          <w:szCs w:val="24"/>
        </w:rPr>
        <w:t xml:space="preserve">providing a reasonable </w:t>
      </w:r>
      <w:r w:rsidR="00F81024">
        <w:rPr>
          <w:rFonts w:ascii="Times New Roman" w:hAnsi="Times New Roman" w:cs="Times New Roman"/>
          <w:sz w:val="24"/>
          <w:szCs w:val="24"/>
        </w:rPr>
        <w:t xml:space="preserve">technical </w:t>
      </w:r>
      <w:r w:rsidR="00765ECA">
        <w:rPr>
          <w:rFonts w:ascii="Times New Roman" w:hAnsi="Times New Roman" w:cs="Times New Roman"/>
          <w:sz w:val="24"/>
          <w:szCs w:val="24"/>
        </w:rPr>
        <w:t xml:space="preserve">basis </w:t>
      </w:r>
      <w:r w:rsidR="00935D22">
        <w:rPr>
          <w:rFonts w:ascii="Times New Roman" w:hAnsi="Times New Roman" w:cs="Times New Roman"/>
          <w:sz w:val="24"/>
          <w:szCs w:val="24"/>
        </w:rPr>
        <w:t xml:space="preserve">to </w:t>
      </w:r>
      <w:r w:rsidR="008C6CD3" w:rsidRPr="008C6CD3">
        <w:rPr>
          <w:rFonts w:ascii="Times New Roman" w:hAnsi="Times New Roman" w:cs="Times New Roman"/>
          <w:sz w:val="24"/>
          <w:szCs w:val="24"/>
        </w:rPr>
        <w:t xml:space="preserve">project that 2028 </w:t>
      </w:r>
      <w:r w:rsidR="007B3C63">
        <w:rPr>
          <w:rFonts w:ascii="Times New Roman" w:hAnsi="Times New Roman" w:cs="Times New Roman"/>
          <w:sz w:val="24"/>
          <w:szCs w:val="24"/>
        </w:rPr>
        <w:t xml:space="preserve">emissions </w:t>
      </w:r>
      <w:r w:rsidR="008C6CD3" w:rsidRPr="008C6CD3">
        <w:rPr>
          <w:rFonts w:ascii="Times New Roman" w:hAnsi="Times New Roman" w:cs="Times New Roman"/>
          <w:sz w:val="24"/>
          <w:szCs w:val="24"/>
        </w:rPr>
        <w:t>will differ significantly from historical emissions</w:t>
      </w:r>
      <w:r w:rsidR="00A950D8">
        <w:rPr>
          <w:rFonts w:ascii="Times New Roman" w:hAnsi="Times New Roman" w:cs="Times New Roman"/>
          <w:sz w:val="24"/>
          <w:szCs w:val="24"/>
        </w:rPr>
        <w:t xml:space="preserve">, such as </w:t>
      </w:r>
      <w:r w:rsidR="00386935">
        <w:rPr>
          <w:rFonts w:ascii="Times New Roman" w:hAnsi="Times New Roman" w:cs="Times New Roman"/>
          <w:sz w:val="24"/>
          <w:szCs w:val="24"/>
        </w:rPr>
        <w:t xml:space="preserve">enforceable requirements or </w:t>
      </w:r>
      <w:r w:rsidR="00B366B1">
        <w:rPr>
          <w:rFonts w:ascii="Times New Roman" w:hAnsi="Times New Roman" w:cs="Times New Roman"/>
          <w:sz w:val="24"/>
          <w:szCs w:val="24"/>
        </w:rPr>
        <w:t xml:space="preserve">a </w:t>
      </w:r>
      <w:r w:rsidR="00FF124F">
        <w:rPr>
          <w:rFonts w:ascii="Times New Roman" w:hAnsi="Times New Roman" w:cs="Times New Roman"/>
          <w:sz w:val="24"/>
          <w:szCs w:val="24"/>
        </w:rPr>
        <w:t>documented commitment to participate in a</w:t>
      </w:r>
      <w:r w:rsidR="00E67856">
        <w:rPr>
          <w:rFonts w:ascii="Times New Roman" w:hAnsi="Times New Roman" w:cs="Times New Roman"/>
          <w:sz w:val="24"/>
          <w:szCs w:val="24"/>
        </w:rPr>
        <w:t>n</w:t>
      </w:r>
      <w:r w:rsidR="00FF124F">
        <w:rPr>
          <w:rFonts w:ascii="Times New Roman" w:hAnsi="Times New Roman" w:cs="Times New Roman"/>
          <w:sz w:val="24"/>
          <w:szCs w:val="24"/>
        </w:rPr>
        <w:t xml:space="preserve"> </w:t>
      </w:r>
      <w:r w:rsidR="007F4B21" w:rsidRPr="007F4B21">
        <w:rPr>
          <w:rFonts w:ascii="Times New Roman" w:hAnsi="Times New Roman" w:cs="Times New Roman"/>
          <w:sz w:val="24"/>
          <w:szCs w:val="24"/>
        </w:rPr>
        <w:t>energy</w:t>
      </w:r>
      <w:r w:rsidR="004C52A2">
        <w:rPr>
          <w:rFonts w:ascii="Times New Roman" w:hAnsi="Times New Roman" w:cs="Times New Roman"/>
          <w:sz w:val="24"/>
          <w:szCs w:val="24"/>
        </w:rPr>
        <w:t xml:space="preserve"> </w:t>
      </w:r>
      <w:r w:rsidR="007F4B21" w:rsidRPr="007F4B21">
        <w:rPr>
          <w:rFonts w:ascii="Times New Roman" w:hAnsi="Times New Roman" w:cs="Times New Roman"/>
          <w:sz w:val="24"/>
          <w:szCs w:val="24"/>
        </w:rPr>
        <w:t>efficiency, renewable energy, or other such programs</w:t>
      </w:r>
      <w:r w:rsidR="007F4B21">
        <w:rPr>
          <w:rFonts w:ascii="Times New Roman" w:hAnsi="Times New Roman" w:cs="Times New Roman"/>
          <w:sz w:val="24"/>
          <w:szCs w:val="24"/>
        </w:rPr>
        <w:t>.</w:t>
      </w:r>
      <w:r w:rsidR="00935D22">
        <w:rPr>
          <w:rFonts w:ascii="Times New Roman" w:hAnsi="Times New Roman" w:cs="Times New Roman"/>
          <w:sz w:val="24"/>
          <w:szCs w:val="24"/>
        </w:rPr>
        <w:t xml:space="preserve"> </w:t>
      </w:r>
      <w:r w:rsidR="004B5EF7">
        <w:rPr>
          <w:rFonts w:ascii="Times New Roman" w:hAnsi="Times New Roman" w:cs="Times New Roman"/>
          <w:sz w:val="24"/>
          <w:szCs w:val="24"/>
        </w:rPr>
        <w:t xml:space="preserve">Guidance at </w:t>
      </w:r>
      <w:r w:rsidR="0066485C">
        <w:rPr>
          <w:rFonts w:ascii="Times New Roman" w:hAnsi="Times New Roman" w:cs="Times New Roman"/>
          <w:sz w:val="24"/>
          <w:szCs w:val="24"/>
        </w:rPr>
        <w:t xml:space="preserve">p. </w:t>
      </w:r>
      <w:r w:rsidR="00C054FC">
        <w:rPr>
          <w:rFonts w:ascii="Times New Roman" w:hAnsi="Times New Roman" w:cs="Times New Roman"/>
          <w:sz w:val="24"/>
          <w:szCs w:val="24"/>
        </w:rPr>
        <w:t>29</w:t>
      </w:r>
      <w:r w:rsidR="005F7C71">
        <w:rPr>
          <w:rFonts w:ascii="Times New Roman" w:hAnsi="Times New Roman" w:cs="Times New Roman"/>
          <w:sz w:val="24"/>
          <w:szCs w:val="24"/>
        </w:rPr>
        <w:t xml:space="preserve">, </w:t>
      </w:r>
      <w:r w:rsidR="00DD12AC">
        <w:rPr>
          <w:rFonts w:ascii="Times New Roman" w:hAnsi="Times New Roman" w:cs="Times New Roman"/>
          <w:sz w:val="24"/>
          <w:szCs w:val="24"/>
        </w:rPr>
        <w:t xml:space="preserve">Clarifications </w:t>
      </w:r>
      <w:r w:rsidR="005F7C71">
        <w:rPr>
          <w:rFonts w:ascii="Times New Roman" w:hAnsi="Times New Roman" w:cs="Times New Roman"/>
          <w:sz w:val="24"/>
          <w:szCs w:val="24"/>
        </w:rPr>
        <w:t xml:space="preserve">Memo at </w:t>
      </w:r>
      <w:r w:rsidR="006866BF">
        <w:rPr>
          <w:rFonts w:ascii="Times New Roman" w:hAnsi="Times New Roman" w:cs="Times New Roman"/>
          <w:sz w:val="24"/>
          <w:szCs w:val="24"/>
        </w:rPr>
        <w:t xml:space="preserve">p. </w:t>
      </w:r>
      <w:r w:rsidR="005F7C71">
        <w:rPr>
          <w:rFonts w:ascii="Times New Roman" w:hAnsi="Times New Roman" w:cs="Times New Roman"/>
          <w:sz w:val="24"/>
          <w:szCs w:val="24"/>
        </w:rPr>
        <w:t>12</w:t>
      </w:r>
      <w:r w:rsidR="00C054FC">
        <w:rPr>
          <w:rFonts w:ascii="Times New Roman" w:hAnsi="Times New Roman" w:cs="Times New Roman"/>
          <w:sz w:val="24"/>
          <w:szCs w:val="24"/>
        </w:rPr>
        <w:t xml:space="preserve">. </w:t>
      </w:r>
      <w:r w:rsidR="001E5CBC">
        <w:rPr>
          <w:rFonts w:ascii="Times New Roman" w:hAnsi="Times New Roman" w:cs="Times New Roman"/>
          <w:sz w:val="24"/>
          <w:szCs w:val="24"/>
        </w:rPr>
        <w:t>U</w:t>
      </w:r>
      <w:r w:rsidR="003500E0">
        <w:rPr>
          <w:rFonts w:ascii="Times New Roman" w:hAnsi="Times New Roman" w:cs="Times New Roman"/>
          <w:sz w:val="24"/>
          <w:szCs w:val="24"/>
        </w:rPr>
        <w:t>DAQ</w:t>
      </w:r>
      <w:r w:rsidR="001E5CBC">
        <w:rPr>
          <w:rFonts w:ascii="Times New Roman" w:hAnsi="Times New Roman" w:cs="Times New Roman"/>
          <w:sz w:val="24"/>
          <w:szCs w:val="24"/>
        </w:rPr>
        <w:t xml:space="preserve">’s explanation indicates that the assumption of lower utilization is dispositive of its control determination, and the only basis the state has provided for its </w:t>
      </w:r>
      <w:r w:rsidR="005F7C71">
        <w:rPr>
          <w:rFonts w:ascii="Times New Roman" w:hAnsi="Times New Roman" w:cs="Times New Roman"/>
          <w:sz w:val="24"/>
          <w:szCs w:val="24"/>
        </w:rPr>
        <w:t>projections of future utilization</w:t>
      </w:r>
      <w:r w:rsidR="001E5CBC">
        <w:rPr>
          <w:rFonts w:ascii="Times New Roman" w:hAnsi="Times New Roman" w:cs="Times New Roman"/>
          <w:sz w:val="24"/>
          <w:szCs w:val="24"/>
        </w:rPr>
        <w:t xml:space="preserve"> is that the electricity generation industry is experiencing significant change and uncertainty</w:t>
      </w:r>
      <w:r w:rsidR="005F7C71">
        <w:rPr>
          <w:rFonts w:ascii="Times New Roman" w:hAnsi="Times New Roman" w:cs="Times New Roman"/>
          <w:sz w:val="24"/>
          <w:szCs w:val="24"/>
        </w:rPr>
        <w:t xml:space="preserve">. </w:t>
      </w:r>
      <w:r w:rsidR="001E5CBC">
        <w:rPr>
          <w:rFonts w:ascii="Times New Roman" w:hAnsi="Times New Roman" w:cs="Times New Roman"/>
          <w:sz w:val="24"/>
          <w:szCs w:val="24"/>
        </w:rPr>
        <w:t xml:space="preserve">This rationale is not consistent with the types of reasonable bases for projecting significant changes in utilization laid out in the Guidance and </w:t>
      </w:r>
      <w:r w:rsidR="00DD12AC">
        <w:rPr>
          <w:rFonts w:ascii="Times New Roman" w:hAnsi="Times New Roman" w:cs="Times New Roman"/>
          <w:sz w:val="24"/>
          <w:szCs w:val="24"/>
        </w:rPr>
        <w:t xml:space="preserve">Clarifications </w:t>
      </w:r>
      <w:r w:rsidR="001E5CBC">
        <w:rPr>
          <w:rFonts w:ascii="Times New Roman" w:hAnsi="Times New Roman" w:cs="Times New Roman"/>
          <w:sz w:val="24"/>
          <w:szCs w:val="24"/>
        </w:rPr>
        <w:t xml:space="preserve">Memo. </w:t>
      </w:r>
      <w:r w:rsidR="00C054FC">
        <w:rPr>
          <w:rFonts w:ascii="Times New Roman" w:hAnsi="Times New Roman" w:cs="Times New Roman"/>
          <w:sz w:val="24"/>
          <w:szCs w:val="24"/>
        </w:rPr>
        <w:t>U</w:t>
      </w:r>
      <w:r w:rsidR="00B646FB" w:rsidRPr="008C6CD3">
        <w:rPr>
          <w:rFonts w:ascii="Times New Roman" w:hAnsi="Times New Roman" w:cs="Times New Roman"/>
          <w:sz w:val="24"/>
          <w:szCs w:val="24"/>
        </w:rPr>
        <w:t xml:space="preserve">nless </w:t>
      </w:r>
      <w:r w:rsidR="005D3DAD" w:rsidRPr="008C6CD3">
        <w:rPr>
          <w:rFonts w:ascii="Times New Roman" w:hAnsi="Times New Roman" w:cs="Times New Roman"/>
          <w:sz w:val="24"/>
          <w:szCs w:val="24"/>
        </w:rPr>
        <w:t>U</w:t>
      </w:r>
      <w:r w:rsidR="003500E0">
        <w:rPr>
          <w:rFonts w:ascii="Times New Roman" w:hAnsi="Times New Roman" w:cs="Times New Roman"/>
          <w:sz w:val="24"/>
          <w:szCs w:val="24"/>
        </w:rPr>
        <w:t>DAQ</w:t>
      </w:r>
      <w:r w:rsidR="005D3DAD" w:rsidRPr="008C6CD3">
        <w:rPr>
          <w:rFonts w:ascii="Times New Roman" w:hAnsi="Times New Roman" w:cs="Times New Roman"/>
          <w:sz w:val="24"/>
          <w:szCs w:val="24"/>
        </w:rPr>
        <w:t xml:space="preserve"> </w:t>
      </w:r>
      <w:r w:rsidR="001E5CBC">
        <w:rPr>
          <w:rFonts w:ascii="Times New Roman" w:hAnsi="Times New Roman" w:cs="Times New Roman"/>
          <w:sz w:val="24"/>
          <w:szCs w:val="24"/>
        </w:rPr>
        <w:t xml:space="preserve">intends to </w:t>
      </w:r>
      <w:proofErr w:type="spellStart"/>
      <w:r w:rsidR="00AF07A4">
        <w:rPr>
          <w:rFonts w:ascii="Times New Roman" w:hAnsi="Times New Roman" w:cs="Times New Roman"/>
          <w:sz w:val="24"/>
          <w:szCs w:val="24"/>
        </w:rPr>
        <w:t>enforceably</w:t>
      </w:r>
      <w:proofErr w:type="spellEnd"/>
      <w:r w:rsidR="00AF07A4">
        <w:rPr>
          <w:rFonts w:ascii="Times New Roman" w:hAnsi="Times New Roman" w:cs="Times New Roman"/>
          <w:sz w:val="24"/>
          <w:szCs w:val="24"/>
        </w:rPr>
        <w:t xml:space="preserve"> </w:t>
      </w:r>
      <w:r w:rsidR="001E5CBC">
        <w:rPr>
          <w:rFonts w:ascii="Times New Roman" w:hAnsi="Times New Roman" w:cs="Times New Roman"/>
          <w:sz w:val="24"/>
          <w:szCs w:val="24"/>
        </w:rPr>
        <w:t xml:space="preserve">limit Hunter and Huntington’s utilization consistent with its assumptions of </w:t>
      </w:r>
      <w:r w:rsidR="001E5CBC">
        <w:rPr>
          <w:rFonts w:ascii="Times New Roman" w:hAnsi="Times New Roman" w:cs="Times New Roman"/>
          <w:i/>
          <w:iCs/>
          <w:sz w:val="24"/>
          <w:szCs w:val="24"/>
        </w:rPr>
        <w:t xml:space="preserve">future </w:t>
      </w:r>
      <w:r w:rsidR="001E5CBC">
        <w:rPr>
          <w:rFonts w:ascii="Times New Roman" w:hAnsi="Times New Roman" w:cs="Times New Roman"/>
          <w:sz w:val="24"/>
          <w:szCs w:val="24"/>
        </w:rPr>
        <w:t xml:space="preserve">utilization, the state should </w:t>
      </w:r>
      <w:r w:rsidR="005D0D90">
        <w:rPr>
          <w:rFonts w:ascii="Times New Roman" w:hAnsi="Times New Roman" w:cs="Times New Roman"/>
          <w:sz w:val="24"/>
          <w:szCs w:val="24"/>
        </w:rPr>
        <w:t>support</w:t>
      </w:r>
      <w:r w:rsidR="001E5CBC">
        <w:rPr>
          <w:rFonts w:ascii="Times New Roman" w:hAnsi="Times New Roman" w:cs="Times New Roman"/>
          <w:sz w:val="24"/>
          <w:szCs w:val="24"/>
        </w:rPr>
        <w:t xml:space="preserve"> its control determination based on an assumption of </w:t>
      </w:r>
      <w:r w:rsidR="00B34FA6" w:rsidRPr="008C6CD3">
        <w:rPr>
          <w:rFonts w:ascii="Times New Roman" w:hAnsi="Times New Roman" w:cs="Times New Roman"/>
          <w:sz w:val="24"/>
          <w:szCs w:val="24"/>
        </w:rPr>
        <w:t>projected 2028 NO</w:t>
      </w:r>
      <w:r w:rsidR="00B34FA6" w:rsidRPr="008C6CD3">
        <w:rPr>
          <w:rFonts w:ascii="Times New Roman" w:hAnsi="Times New Roman" w:cs="Times New Roman"/>
          <w:sz w:val="24"/>
          <w:szCs w:val="24"/>
          <w:vertAlign w:val="subscript"/>
        </w:rPr>
        <w:t>X</w:t>
      </w:r>
      <w:r w:rsidR="00B34FA6" w:rsidRPr="008C6CD3">
        <w:rPr>
          <w:rFonts w:ascii="Times New Roman" w:hAnsi="Times New Roman" w:cs="Times New Roman"/>
          <w:sz w:val="24"/>
          <w:szCs w:val="24"/>
        </w:rPr>
        <w:t xml:space="preserve"> emissions</w:t>
      </w:r>
      <w:r w:rsidR="009D1A10" w:rsidRPr="008C6CD3">
        <w:rPr>
          <w:rFonts w:ascii="Times New Roman" w:hAnsi="Times New Roman" w:cs="Times New Roman"/>
          <w:sz w:val="24"/>
          <w:szCs w:val="24"/>
        </w:rPr>
        <w:t xml:space="preserve"> (or in this case, actual average 2015-2019 historical emissions)</w:t>
      </w:r>
      <w:r w:rsidR="005D0D90">
        <w:rPr>
          <w:rFonts w:ascii="Times New Roman" w:hAnsi="Times New Roman" w:cs="Times New Roman"/>
          <w:sz w:val="24"/>
          <w:szCs w:val="24"/>
        </w:rPr>
        <w:t xml:space="preserve"> as spelled out in the Guidance and Clarifications Memo</w:t>
      </w:r>
      <w:r w:rsidR="00B34FA6" w:rsidRPr="008C6CD3">
        <w:rPr>
          <w:rFonts w:ascii="Times New Roman" w:hAnsi="Times New Roman" w:cs="Times New Roman"/>
          <w:sz w:val="24"/>
          <w:szCs w:val="24"/>
        </w:rPr>
        <w:t>.</w:t>
      </w:r>
      <w:r w:rsidR="00025E76" w:rsidRPr="008C6CD3">
        <w:rPr>
          <w:rFonts w:ascii="Times New Roman" w:hAnsi="Times New Roman" w:cs="Times New Roman"/>
          <w:sz w:val="24"/>
          <w:szCs w:val="24"/>
        </w:rPr>
        <w:t xml:space="preserve"> </w:t>
      </w:r>
    </w:p>
    <w:p w14:paraId="788D7FB9" w14:textId="629B0B70" w:rsidR="000F4698" w:rsidRDefault="00755CEB" w:rsidP="004A5880">
      <w:pPr>
        <w:pStyle w:val="ListParagraph"/>
        <w:numPr>
          <w:ilvl w:val="0"/>
          <w:numId w:val="1"/>
        </w:numPr>
        <w:spacing w:after="240" w:line="240" w:lineRule="auto"/>
        <w:contextualSpacing w:val="0"/>
        <w:rPr>
          <w:rFonts w:ascii="Times New Roman" w:hAnsi="Times New Roman" w:cs="Times New Roman"/>
          <w:sz w:val="24"/>
          <w:szCs w:val="24"/>
        </w:rPr>
      </w:pPr>
      <w:r w:rsidRPr="004D1436">
        <w:rPr>
          <w:rFonts w:ascii="Times New Roman" w:hAnsi="Times New Roman" w:cs="Times New Roman"/>
          <w:i/>
          <w:iCs/>
          <w:sz w:val="24"/>
          <w:szCs w:val="24"/>
        </w:rPr>
        <w:t xml:space="preserve">Appendix </w:t>
      </w:r>
      <w:r w:rsidR="00BD61A0">
        <w:rPr>
          <w:rFonts w:ascii="Times New Roman" w:hAnsi="Times New Roman" w:cs="Times New Roman"/>
          <w:i/>
          <w:iCs/>
          <w:sz w:val="24"/>
          <w:szCs w:val="24"/>
        </w:rPr>
        <w:t>A</w:t>
      </w:r>
      <w:r w:rsidR="00BD61A0" w:rsidRPr="004D1436">
        <w:rPr>
          <w:rFonts w:ascii="Times New Roman" w:hAnsi="Times New Roman" w:cs="Times New Roman"/>
          <w:i/>
          <w:iCs/>
          <w:sz w:val="24"/>
          <w:szCs w:val="24"/>
        </w:rPr>
        <w:t xml:space="preserve"> </w:t>
      </w:r>
      <w:r w:rsidR="003D5766" w:rsidRPr="004D1436">
        <w:rPr>
          <w:rFonts w:ascii="Times New Roman" w:hAnsi="Times New Roman" w:cs="Times New Roman"/>
          <w:i/>
          <w:iCs/>
          <w:sz w:val="24"/>
          <w:szCs w:val="24"/>
        </w:rPr>
        <w:t>– Part H Language for Enforcement of Reasonable Progress Determinations</w:t>
      </w:r>
      <w:r w:rsidR="00651C0B">
        <w:rPr>
          <w:rFonts w:ascii="Times New Roman" w:hAnsi="Times New Roman" w:cs="Times New Roman"/>
          <w:i/>
          <w:iCs/>
          <w:sz w:val="24"/>
          <w:szCs w:val="24"/>
        </w:rPr>
        <w:t>,</w:t>
      </w:r>
      <w:r w:rsidR="00651C0B" w:rsidRPr="00651C0B">
        <w:rPr>
          <w:rFonts w:ascii="Times New Roman" w:hAnsi="Times New Roman" w:cs="Times New Roman"/>
          <w:i/>
          <w:iCs/>
          <w:sz w:val="24"/>
          <w:szCs w:val="24"/>
        </w:rPr>
        <w:t xml:space="preserve"> H.23</w:t>
      </w:r>
      <w:r w:rsidR="00BD61A0">
        <w:rPr>
          <w:rFonts w:ascii="Times New Roman" w:hAnsi="Times New Roman" w:cs="Times New Roman"/>
          <w:i/>
          <w:iCs/>
          <w:sz w:val="24"/>
          <w:szCs w:val="24"/>
        </w:rPr>
        <w:t>.</w:t>
      </w:r>
      <w:r w:rsidR="00651C0B">
        <w:rPr>
          <w:rFonts w:ascii="Times New Roman" w:hAnsi="Times New Roman" w:cs="Times New Roman"/>
          <w:i/>
          <w:iCs/>
          <w:sz w:val="24"/>
          <w:szCs w:val="24"/>
        </w:rPr>
        <w:t>b</w:t>
      </w:r>
      <w:r w:rsidR="003D5766">
        <w:rPr>
          <w:rFonts w:ascii="Times New Roman" w:hAnsi="Times New Roman" w:cs="Times New Roman"/>
          <w:sz w:val="24"/>
          <w:szCs w:val="24"/>
        </w:rPr>
        <w:t xml:space="preserve">. </w:t>
      </w:r>
      <w:r w:rsidR="00741609">
        <w:rPr>
          <w:rFonts w:ascii="Times New Roman" w:hAnsi="Times New Roman" w:cs="Times New Roman"/>
          <w:sz w:val="24"/>
          <w:szCs w:val="24"/>
        </w:rPr>
        <w:t>Th</w:t>
      </w:r>
      <w:r w:rsidR="00151938">
        <w:rPr>
          <w:rFonts w:ascii="Times New Roman" w:hAnsi="Times New Roman" w:cs="Times New Roman"/>
          <w:sz w:val="24"/>
          <w:szCs w:val="24"/>
        </w:rPr>
        <w:t xml:space="preserve">ree </w:t>
      </w:r>
      <w:r w:rsidR="00FC4FBF">
        <w:rPr>
          <w:rFonts w:ascii="Times New Roman" w:hAnsi="Times New Roman" w:cs="Times New Roman"/>
          <w:sz w:val="24"/>
          <w:szCs w:val="24"/>
        </w:rPr>
        <w:t xml:space="preserve">successive </w:t>
      </w:r>
      <w:r w:rsidR="0082232C">
        <w:rPr>
          <w:rFonts w:ascii="Times New Roman" w:hAnsi="Times New Roman" w:cs="Times New Roman"/>
          <w:sz w:val="24"/>
          <w:szCs w:val="24"/>
        </w:rPr>
        <w:t>NO</w:t>
      </w:r>
      <w:r w:rsidR="0082232C" w:rsidRPr="0082232C">
        <w:rPr>
          <w:rFonts w:ascii="Times New Roman" w:hAnsi="Times New Roman" w:cs="Times New Roman"/>
          <w:sz w:val="24"/>
          <w:szCs w:val="24"/>
          <w:vertAlign w:val="subscript"/>
        </w:rPr>
        <w:t>X</w:t>
      </w:r>
      <w:r w:rsidR="0082232C">
        <w:rPr>
          <w:rFonts w:ascii="Times New Roman" w:hAnsi="Times New Roman" w:cs="Times New Roman"/>
          <w:sz w:val="24"/>
          <w:szCs w:val="24"/>
        </w:rPr>
        <w:t xml:space="preserve"> </w:t>
      </w:r>
      <w:r w:rsidR="00D5102B">
        <w:rPr>
          <w:rFonts w:ascii="Times New Roman" w:hAnsi="Times New Roman" w:cs="Times New Roman"/>
          <w:sz w:val="24"/>
          <w:szCs w:val="24"/>
        </w:rPr>
        <w:t xml:space="preserve">ton per year emission limits </w:t>
      </w:r>
      <w:r w:rsidR="008A3521">
        <w:rPr>
          <w:rFonts w:ascii="Times New Roman" w:hAnsi="Times New Roman" w:cs="Times New Roman"/>
          <w:sz w:val="24"/>
          <w:szCs w:val="24"/>
        </w:rPr>
        <w:t xml:space="preserve">(12-month rolling) </w:t>
      </w:r>
      <w:r w:rsidR="00D5102B">
        <w:rPr>
          <w:rFonts w:ascii="Times New Roman" w:hAnsi="Times New Roman" w:cs="Times New Roman"/>
          <w:sz w:val="24"/>
          <w:szCs w:val="24"/>
        </w:rPr>
        <w:t>are identified for Hunter</w:t>
      </w:r>
      <w:r w:rsidR="009D6AE6">
        <w:rPr>
          <w:rFonts w:ascii="Times New Roman" w:hAnsi="Times New Roman" w:cs="Times New Roman"/>
          <w:sz w:val="24"/>
          <w:szCs w:val="24"/>
        </w:rPr>
        <w:t>, with the last</w:t>
      </w:r>
      <w:r w:rsidR="005E7A38">
        <w:rPr>
          <w:rFonts w:ascii="Times New Roman" w:hAnsi="Times New Roman" w:cs="Times New Roman"/>
          <w:sz w:val="24"/>
          <w:szCs w:val="24"/>
        </w:rPr>
        <w:t xml:space="preserve"> emission limit</w:t>
      </w:r>
      <w:r w:rsidR="008D2839">
        <w:rPr>
          <w:rFonts w:ascii="Times New Roman" w:hAnsi="Times New Roman" w:cs="Times New Roman"/>
          <w:sz w:val="24"/>
          <w:szCs w:val="24"/>
        </w:rPr>
        <w:t xml:space="preserve">, </w:t>
      </w:r>
      <w:r w:rsidR="00E74E8B">
        <w:rPr>
          <w:rFonts w:ascii="Times New Roman" w:hAnsi="Times New Roman" w:cs="Times New Roman"/>
          <w:sz w:val="24"/>
          <w:szCs w:val="24"/>
        </w:rPr>
        <w:t xml:space="preserve">applicable on January 1, 2028, </w:t>
      </w:r>
      <w:r w:rsidR="005C71B7">
        <w:rPr>
          <w:rFonts w:ascii="Times New Roman" w:hAnsi="Times New Roman" w:cs="Times New Roman"/>
          <w:sz w:val="24"/>
          <w:szCs w:val="24"/>
        </w:rPr>
        <w:t xml:space="preserve">equal to the </w:t>
      </w:r>
      <w:r w:rsidR="009B3A46">
        <w:rPr>
          <w:rFonts w:ascii="Times New Roman" w:hAnsi="Times New Roman" w:cs="Times New Roman"/>
          <w:sz w:val="24"/>
          <w:szCs w:val="24"/>
        </w:rPr>
        <w:t>2028 WRAP projection</w:t>
      </w:r>
      <w:r w:rsidR="00AE0B24">
        <w:rPr>
          <w:rFonts w:ascii="Times New Roman" w:hAnsi="Times New Roman" w:cs="Times New Roman"/>
          <w:sz w:val="24"/>
          <w:szCs w:val="24"/>
        </w:rPr>
        <w:t xml:space="preserve"> of 10,001</w:t>
      </w:r>
      <w:r w:rsidR="00D141F8">
        <w:rPr>
          <w:rFonts w:ascii="Times New Roman" w:hAnsi="Times New Roman" w:cs="Times New Roman"/>
          <w:sz w:val="24"/>
          <w:szCs w:val="24"/>
        </w:rPr>
        <w:t xml:space="preserve"> </w:t>
      </w:r>
      <w:r w:rsidR="00AE0B24">
        <w:rPr>
          <w:rFonts w:ascii="Times New Roman" w:hAnsi="Times New Roman" w:cs="Times New Roman"/>
          <w:sz w:val="24"/>
          <w:szCs w:val="24"/>
        </w:rPr>
        <w:t>tons/year</w:t>
      </w:r>
      <w:r w:rsidR="009B3A46">
        <w:rPr>
          <w:rFonts w:ascii="Times New Roman" w:hAnsi="Times New Roman" w:cs="Times New Roman"/>
          <w:sz w:val="24"/>
          <w:szCs w:val="24"/>
        </w:rPr>
        <w:t xml:space="preserve">. Please explain </w:t>
      </w:r>
      <w:r w:rsidR="005736F5">
        <w:rPr>
          <w:rFonts w:ascii="Times New Roman" w:hAnsi="Times New Roman" w:cs="Times New Roman"/>
          <w:sz w:val="24"/>
          <w:szCs w:val="24"/>
        </w:rPr>
        <w:t xml:space="preserve">and provide the technical documentation detailing </w:t>
      </w:r>
      <w:r w:rsidR="009B3A46">
        <w:rPr>
          <w:rFonts w:ascii="Times New Roman" w:hAnsi="Times New Roman" w:cs="Times New Roman"/>
          <w:sz w:val="24"/>
          <w:szCs w:val="24"/>
        </w:rPr>
        <w:t xml:space="preserve">the basis for the </w:t>
      </w:r>
      <w:r w:rsidR="00EB3FF2">
        <w:rPr>
          <w:rFonts w:ascii="Times New Roman" w:hAnsi="Times New Roman" w:cs="Times New Roman"/>
          <w:sz w:val="24"/>
          <w:szCs w:val="24"/>
        </w:rPr>
        <w:t xml:space="preserve">other two emission limits </w:t>
      </w:r>
      <w:r w:rsidR="003632F7">
        <w:rPr>
          <w:rFonts w:ascii="Times New Roman" w:hAnsi="Times New Roman" w:cs="Times New Roman"/>
          <w:sz w:val="24"/>
          <w:szCs w:val="24"/>
        </w:rPr>
        <w:t xml:space="preserve">of </w:t>
      </w:r>
      <w:r w:rsidR="004D6A59">
        <w:rPr>
          <w:rFonts w:ascii="Times New Roman" w:hAnsi="Times New Roman" w:cs="Times New Roman"/>
          <w:sz w:val="24"/>
          <w:szCs w:val="24"/>
        </w:rPr>
        <w:t xml:space="preserve">10,514 tons/year (no applicability date given) and </w:t>
      </w:r>
      <w:r w:rsidR="0050298C">
        <w:rPr>
          <w:rFonts w:ascii="Times New Roman" w:hAnsi="Times New Roman" w:cs="Times New Roman"/>
          <w:sz w:val="24"/>
          <w:szCs w:val="24"/>
        </w:rPr>
        <w:t xml:space="preserve">10,257 ton/year </w:t>
      </w:r>
      <w:r w:rsidR="00E74E8B">
        <w:rPr>
          <w:rFonts w:ascii="Times New Roman" w:hAnsi="Times New Roman" w:cs="Times New Roman"/>
          <w:sz w:val="24"/>
          <w:szCs w:val="24"/>
        </w:rPr>
        <w:t xml:space="preserve">(applicable on </w:t>
      </w:r>
      <w:r w:rsidR="00EC5060">
        <w:rPr>
          <w:rFonts w:ascii="Times New Roman" w:hAnsi="Times New Roman" w:cs="Times New Roman"/>
          <w:sz w:val="24"/>
          <w:szCs w:val="24"/>
        </w:rPr>
        <w:t>January 1, 2025).</w:t>
      </w:r>
      <w:r w:rsidR="00D623AA">
        <w:rPr>
          <w:rFonts w:ascii="Times New Roman" w:hAnsi="Times New Roman" w:cs="Times New Roman"/>
          <w:sz w:val="24"/>
          <w:szCs w:val="24"/>
        </w:rPr>
        <w:t xml:space="preserve"> How do these successive emission limits </w:t>
      </w:r>
      <w:r w:rsidR="00A12A06">
        <w:rPr>
          <w:rFonts w:ascii="Times New Roman" w:hAnsi="Times New Roman" w:cs="Times New Roman"/>
          <w:sz w:val="24"/>
          <w:szCs w:val="24"/>
        </w:rPr>
        <w:t>for future years</w:t>
      </w:r>
      <w:r w:rsidR="00D623AA">
        <w:rPr>
          <w:rFonts w:ascii="Times New Roman" w:hAnsi="Times New Roman" w:cs="Times New Roman"/>
          <w:sz w:val="24"/>
          <w:szCs w:val="24"/>
        </w:rPr>
        <w:t xml:space="preserve"> align with the determination that it is not </w:t>
      </w:r>
      <w:r w:rsidR="00D623AA">
        <w:rPr>
          <w:rFonts w:ascii="Times New Roman" w:hAnsi="Times New Roman" w:cs="Times New Roman"/>
          <w:i/>
          <w:iCs/>
          <w:sz w:val="24"/>
          <w:szCs w:val="24"/>
        </w:rPr>
        <w:t xml:space="preserve">currently </w:t>
      </w:r>
      <w:r w:rsidR="00D623AA">
        <w:rPr>
          <w:rFonts w:ascii="Times New Roman" w:hAnsi="Times New Roman" w:cs="Times New Roman"/>
          <w:sz w:val="24"/>
          <w:szCs w:val="24"/>
        </w:rPr>
        <w:t xml:space="preserve">reasonable to require additional emission reductions from Hunter? </w:t>
      </w:r>
    </w:p>
    <w:p w14:paraId="65BA6C1A" w14:textId="4B22C19D" w:rsidR="00C12A67" w:rsidRDefault="00C12A67" w:rsidP="0057685C">
      <w:pPr>
        <w:pStyle w:val="ListParagraph"/>
        <w:numPr>
          <w:ilvl w:val="0"/>
          <w:numId w:val="1"/>
        </w:numPr>
        <w:spacing w:after="240" w:line="240" w:lineRule="auto"/>
        <w:contextualSpacing w:val="0"/>
        <w:rPr>
          <w:rFonts w:ascii="Times New Roman" w:hAnsi="Times New Roman" w:cs="Times New Roman"/>
          <w:sz w:val="24"/>
          <w:szCs w:val="24"/>
        </w:rPr>
      </w:pPr>
      <w:bookmarkStart w:id="3" w:name="_Hlk95836386"/>
      <w:r w:rsidRPr="004D1436">
        <w:rPr>
          <w:rFonts w:ascii="Times New Roman" w:hAnsi="Times New Roman" w:cs="Times New Roman"/>
          <w:i/>
          <w:iCs/>
          <w:sz w:val="24"/>
          <w:szCs w:val="24"/>
        </w:rPr>
        <w:t xml:space="preserve">Appendix </w:t>
      </w:r>
      <w:r w:rsidR="00BD61A0">
        <w:rPr>
          <w:rFonts w:ascii="Times New Roman" w:hAnsi="Times New Roman" w:cs="Times New Roman"/>
          <w:i/>
          <w:iCs/>
          <w:sz w:val="24"/>
          <w:szCs w:val="24"/>
        </w:rPr>
        <w:t>A</w:t>
      </w:r>
      <w:r w:rsidR="00BD61A0" w:rsidRPr="004D1436">
        <w:rPr>
          <w:rFonts w:ascii="Times New Roman" w:hAnsi="Times New Roman" w:cs="Times New Roman"/>
          <w:i/>
          <w:iCs/>
          <w:sz w:val="24"/>
          <w:szCs w:val="24"/>
        </w:rPr>
        <w:t xml:space="preserve"> </w:t>
      </w:r>
      <w:r w:rsidRPr="004D1436">
        <w:rPr>
          <w:rFonts w:ascii="Times New Roman" w:hAnsi="Times New Roman" w:cs="Times New Roman"/>
          <w:i/>
          <w:iCs/>
          <w:sz w:val="24"/>
          <w:szCs w:val="24"/>
        </w:rPr>
        <w:t>– Part H Language for Enforcement of Reasonable Progress Determinations</w:t>
      </w:r>
      <w:r w:rsidR="00651C0B">
        <w:rPr>
          <w:rFonts w:ascii="Times New Roman" w:hAnsi="Times New Roman" w:cs="Times New Roman"/>
          <w:i/>
          <w:iCs/>
          <w:sz w:val="24"/>
          <w:szCs w:val="24"/>
        </w:rPr>
        <w:t>,</w:t>
      </w:r>
      <w:r w:rsidR="00651C0B" w:rsidRPr="00651C0B">
        <w:rPr>
          <w:rFonts w:ascii="Times New Roman" w:hAnsi="Times New Roman" w:cs="Times New Roman"/>
          <w:i/>
          <w:iCs/>
          <w:sz w:val="24"/>
          <w:szCs w:val="24"/>
        </w:rPr>
        <w:t xml:space="preserve"> H.23</w:t>
      </w:r>
      <w:r w:rsidR="00BD61A0">
        <w:rPr>
          <w:rFonts w:ascii="Times New Roman" w:hAnsi="Times New Roman" w:cs="Times New Roman"/>
          <w:i/>
          <w:iCs/>
          <w:sz w:val="24"/>
          <w:szCs w:val="24"/>
        </w:rPr>
        <w:t>.</w:t>
      </w:r>
      <w:r w:rsidR="00651C0B" w:rsidRPr="00651C0B">
        <w:rPr>
          <w:rFonts w:ascii="Times New Roman" w:hAnsi="Times New Roman" w:cs="Times New Roman"/>
          <w:i/>
          <w:iCs/>
          <w:sz w:val="24"/>
          <w:szCs w:val="24"/>
        </w:rPr>
        <w:t>c</w:t>
      </w:r>
      <w:r>
        <w:rPr>
          <w:rFonts w:ascii="Times New Roman" w:hAnsi="Times New Roman" w:cs="Times New Roman"/>
          <w:sz w:val="24"/>
          <w:szCs w:val="24"/>
        </w:rPr>
        <w:t>. Three successive NO</w:t>
      </w:r>
      <w:r w:rsidRPr="0082232C">
        <w:rPr>
          <w:rFonts w:ascii="Times New Roman" w:hAnsi="Times New Roman" w:cs="Times New Roman"/>
          <w:sz w:val="24"/>
          <w:szCs w:val="24"/>
          <w:vertAlign w:val="subscript"/>
        </w:rPr>
        <w:t>X</w:t>
      </w:r>
      <w:r>
        <w:rPr>
          <w:rFonts w:ascii="Times New Roman" w:hAnsi="Times New Roman" w:cs="Times New Roman"/>
          <w:sz w:val="24"/>
          <w:szCs w:val="24"/>
        </w:rPr>
        <w:t xml:space="preserve"> ton per year emission limits </w:t>
      </w:r>
      <w:r w:rsidR="008A3521">
        <w:rPr>
          <w:rFonts w:ascii="Times New Roman" w:hAnsi="Times New Roman" w:cs="Times New Roman"/>
          <w:sz w:val="24"/>
          <w:szCs w:val="24"/>
        </w:rPr>
        <w:t xml:space="preserve">(12-month rolling) </w:t>
      </w:r>
      <w:r>
        <w:rPr>
          <w:rFonts w:ascii="Times New Roman" w:hAnsi="Times New Roman" w:cs="Times New Roman"/>
          <w:sz w:val="24"/>
          <w:szCs w:val="24"/>
        </w:rPr>
        <w:t>are identified for Huntington, with the last</w:t>
      </w:r>
      <w:r w:rsidR="005E7A38">
        <w:rPr>
          <w:rFonts w:ascii="Times New Roman" w:hAnsi="Times New Roman" w:cs="Times New Roman"/>
          <w:sz w:val="24"/>
          <w:szCs w:val="24"/>
        </w:rPr>
        <w:t xml:space="preserve"> emission limit</w:t>
      </w:r>
      <w:r>
        <w:rPr>
          <w:rFonts w:ascii="Times New Roman" w:hAnsi="Times New Roman" w:cs="Times New Roman"/>
          <w:sz w:val="24"/>
          <w:szCs w:val="24"/>
        </w:rPr>
        <w:t>, applicable on January 1, 2028, equal to the 2028 WRAP projection</w:t>
      </w:r>
      <w:r w:rsidR="00AE0B24">
        <w:rPr>
          <w:rFonts w:ascii="Times New Roman" w:hAnsi="Times New Roman" w:cs="Times New Roman"/>
          <w:sz w:val="24"/>
          <w:szCs w:val="24"/>
        </w:rPr>
        <w:t xml:space="preserve"> of 6,091 tons/year</w:t>
      </w:r>
      <w:r>
        <w:rPr>
          <w:rFonts w:ascii="Times New Roman" w:hAnsi="Times New Roman" w:cs="Times New Roman"/>
          <w:sz w:val="24"/>
          <w:szCs w:val="24"/>
        </w:rPr>
        <w:t xml:space="preserve">. Please explain </w:t>
      </w:r>
      <w:r w:rsidR="005736F5">
        <w:rPr>
          <w:rFonts w:ascii="Times New Roman" w:hAnsi="Times New Roman" w:cs="Times New Roman"/>
          <w:sz w:val="24"/>
          <w:szCs w:val="24"/>
        </w:rPr>
        <w:t xml:space="preserve">and provide the technical documentation detailing </w:t>
      </w:r>
      <w:r>
        <w:rPr>
          <w:rFonts w:ascii="Times New Roman" w:hAnsi="Times New Roman" w:cs="Times New Roman"/>
          <w:sz w:val="24"/>
          <w:szCs w:val="24"/>
        </w:rPr>
        <w:t xml:space="preserve">the basis for the other two emission limits of </w:t>
      </w:r>
      <w:r w:rsidR="000A6390">
        <w:rPr>
          <w:rFonts w:ascii="Times New Roman" w:hAnsi="Times New Roman" w:cs="Times New Roman"/>
          <w:sz w:val="24"/>
          <w:szCs w:val="24"/>
        </w:rPr>
        <w:t>6,210</w:t>
      </w:r>
      <w:r>
        <w:rPr>
          <w:rFonts w:ascii="Times New Roman" w:hAnsi="Times New Roman" w:cs="Times New Roman"/>
          <w:sz w:val="24"/>
          <w:szCs w:val="24"/>
        </w:rPr>
        <w:t xml:space="preserve"> tons/year (no applicability date given) and </w:t>
      </w:r>
      <w:r w:rsidR="00170B8C">
        <w:rPr>
          <w:rFonts w:ascii="Times New Roman" w:hAnsi="Times New Roman" w:cs="Times New Roman"/>
          <w:sz w:val="24"/>
          <w:szCs w:val="24"/>
        </w:rPr>
        <w:t>6,151</w:t>
      </w:r>
      <w:r>
        <w:rPr>
          <w:rFonts w:ascii="Times New Roman" w:hAnsi="Times New Roman" w:cs="Times New Roman"/>
          <w:sz w:val="24"/>
          <w:szCs w:val="24"/>
        </w:rPr>
        <w:t xml:space="preserve"> ton/year (applicable on January 1, 2025).</w:t>
      </w:r>
      <w:r w:rsidR="00D623AA">
        <w:rPr>
          <w:rFonts w:ascii="Times New Roman" w:hAnsi="Times New Roman" w:cs="Times New Roman"/>
          <w:sz w:val="24"/>
          <w:szCs w:val="24"/>
        </w:rPr>
        <w:t xml:space="preserve"> How do these successive emission limits </w:t>
      </w:r>
      <w:r w:rsidR="00A12A06">
        <w:rPr>
          <w:rFonts w:ascii="Times New Roman" w:hAnsi="Times New Roman" w:cs="Times New Roman"/>
          <w:sz w:val="24"/>
          <w:szCs w:val="24"/>
        </w:rPr>
        <w:t>for future years</w:t>
      </w:r>
      <w:r w:rsidR="00D623AA">
        <w:rPr>
          <w:rFonts w:ascii="Times New Roman" w:hAnsi="Times New Roman" w:cs="Times New Roman"/>
          <w:sz w:val="24"/>
          <w:szCs w:val="24"/>
        </w:rPr>
        <w:t xml:space="preserve"> align with the determination that it is not </w:t>
      </w:r>
      <w:r w:rsidR="00D623AA">
        <w:rPr>
          <w:rFonts w:ascii="Times New Roman" w:hAnsi="Times New Roman" w:cs="Times New Roman"/>
          <w:i/>
          <w:iCs/>
          <w:sz w:val="24"/>
          <w:szCs w:val="24"/>
        </w:rPr>
        <w:t xml:space="preserve">currently </w:t>
      </w:r>
      <w:r w:rsidR="00D623AA">
        <w:rPr>
          <w:rFonts w:ascii="Times New Roman" w:hAnsi="Times New Roman" w:cs="Times New Roman"/>
          <w:sz w:val="24"/>
          <w:szCs w:val="24"/>
        </w:rPr>
        <w:t>reasonable to require additional emission reductions from Huntington?</w:t>
      </w:r>
    </w:p>
    <w:p w14:paraId="6B58EA4A" w14:textId="2E80EA34" w:rsidR="00651C0B" w:rsidRDefault="00651C0B" w:rsidP="00651C0B">
      <w:pPr>
        <w:pStyle w:val="ListParagraph"/>
        <w:numPr>
          <w:ilvl w:val="0"/>
          <w:numId w:val="1"/>
        </w:numPr>
        <w:spacing w:after="240" w:line="240" w:lineRule="auto"/>
        <w:contextualSpacing w:val="0"/>
        <w:rPr>
          <w:rFonts w:ascii="Times New Roman" w:hAnsi="Times New Roman" w:cs="Times New Roman"/>
          <w:sz w:val="24"/>
          <w:szCs w:val="24"/>
        </w:rPr>
      </w:pPr>
      <w:bookmarkStart w:id="4" w:name="_Hlk103984020"/>
      <w:bookmarkEnd w:id="3"/>
      <w:r w:rsidRPr="00651C0B">
        <w:rPr>
          <w:rFonts w:ascii="Times New Roman" w:hAnsi="Times New Roman" w:cs="Times New Roman"/>
          <w:i/>
          <w:iCs/>
          <w:sz w:val="24"/>
          <w:szCs w:val="24"/>
        </w:rPr>
        <w:t xml:space="preserve">Appendix </w:t>
      </w:r>
      <w:r w:rsidR="006D2EF6">
        <w:rPr>
          <w:rFonts w:ascii="Times New Roman" w:hAnsi="Times New Roman" w:cs="Times New Roman"/>
          <w:i/>
          <w:iCs/>
          <w:sz w:val="24"/>
          <w:szCs w:val="24"/>
        </w:rPr>
        <w:t>A</w:t>
      </w:r>
      <w:r w:rsidR="006D2EF6" w:rsidRPr="00651C0B">
        <w:rPr>
          <w:rFonts w:ascii="Times New Roman" w:hAnsi="Times New Roman" w:cs="Times New Roman"/>
          <w:i/>
          <w:iCs/>
          <w:sz w:val="24"/>
          <w:szCs w:val="24"/>
        </w:rPr>
        <w:t xml:space="preserve"> </w:t>
      </w:r>
      <w:r w:rsidRPr="00651C0B">
        <w:rPr>
          <w:rFonts w:ascii="Times New Roman" w:hAnsi="Times New Roman" w:cs="Times New Roman"/>
          <w:i/>
          <w:iCs/>
          <w:sz w:val="24"/>
          <w:szCs w:val="24"/>
        </w:rPr>
        <w:t>– Part H Language for Enforcement of Reasonable Progress Determinations</w:t>
      </w:r>
      <w:r>
        <w:rPr>
          <w:rFonts w:ascii="Times New Roman" w:hAnsi="Times New Roman" w:cs="Times New Roman"/>
          <w:i/>
          <w:iCs/>
          <w:sz w:val="24"/>
          <w:szCs w:val="24"/>
        </w:rPr>
        <w:t>,</w:t>
      </w:r>
      <w:r w:rsidRPr="00651C0B">
        <w:rPr>
          <w:rFonts w:ascii="Times New Roman" w:hAnsi="Times New Roman" w:cs="Times New Roman"/>
          <w:i/>
          <w:iCs/>
          <w:sz w:val="24"/>
          <w:szCs w:val="24"/>
        </w:rPr>
        <w:t xml:space="preserve"> H.23</w:t>
      </w:r>
      <w:r w:rsidR="00BD61A0">
        <w:rPr>
          <w:rFonts w:ascii="Times New Roman" w:hAnsi="Times New Roman" w:cs="Times New Roman"/>
          <w:i/>
          <w:iCs/>
          <w:sz w:val="24"/>
          <w:szCs w:val="24"/>
        </w:rPr>
        <w:t>.</w:t>
      </w:r>
      <w:r w:rsidRPr="00651C0B">
        <w:rPr>
          <w:rFonts w:ascii="Times New Roman" w:hAnsi="Times New Roman" w:cs="Times New Roman"/>
          <w:i/>
          <w:iCs/>
          <w:sz w:val="24"/>
          <w:szCs w:val="24"/>
        </w:rPr>
        <w:t>b</w:t>
      </w:r>
      <w:bookmarkEnd w:id="4"/>
      <w:r w:rsidRPr="00651C0B">
        <w:rPr>
          <w:rFonts w:ascii="Times New Roman" w:hAnsi="Times New Roman" w:cs="Times New Roman"/>
          <w:i/>
          <w:iCs/>
          <w:sz w:val="24"/>
          <w:szCs w:val="24"/>
        </w:rPr>
        <w:t xml:space="preserve"> and H.23</w:t>
      </w:r>
      <w:r w:rsidR="00BD61A0">
        <w:rPr>
          <w:rFonts w:ascii="Times New Roman" w:hAnsi="Times New Roman" w:cs="Times New Roman"/>
          <w:i/>
          <w:iCs/>
          <w:sz w:val="24"/>
          <w:szCs w:val="24"/>
        </w:rPr>
        <w:t>.</w:t>
      </w:r>
      <w:r w:rsidRPr="00651C0B">
        <w:rPr>
          <w:rFonts w:ascii="Times New Roman" w:hAnsi="Times New Roman" w:cs="Times New Roman"/>
          <w:i/>
          <w:iCs/>
          <w:sz w:val="24"/>
          <w:szCs w:val="24"/>
        </w:rPr>
        <w:t>c.</w:t>
      </w:r>
      <w:r>
        <w:rPr>
          <w:rFonts w:ascii="Times New Roman" w:hAnsi="Times New Roman" w:cs="Times New Roman"/>
          <w:sz w:val="24"/>
          <w:szCs w:val="24"/>
        </w:rPr>
        <w:t xml:space="preserve"> </w:t>
      </w:r>
      <w:r w:rsidR="00AA412A">
        <w:rPr>
          <w:rFonts w:ascii="Times New Roman" w:hAnsi="Times New Roman" w:cs="Times New Roman"/>
          <w:sz w:val="24"/>
          <w:szCs w:val="24"/>
        </w:rPr>
        <w:t>All</w:t>
      </w:r>
      <w:r>
        <w:rPr>
          <w:rFonts w:ascii="Times New Roman" w:hAnsi="Times New Roman" w:cs="Times New Roman"/>
          <w:sz w:val="24"/>
          <w:szCs w:val="24"/>
        </w:rPr>
        <w:t xml:space="preserve"> NO</w:t>
      </w:r>
      <w:r w:rsidRPr="0082232C">
        <w:rPr>
          <w:rFonts w:ascii="Times New Roman" w:hAnsi="Times New Roman" w:cs="Times New Roman"/>
          <w:sz w:val="24"/>
          <w:szCs w:val="24"/>
          <w:vertAlign w:val="subscript"/>
        </w:rPr>
        <w:t>X</w:t>
      </w:r>
      <w:r>
        <w:rPr>
          <w:rFonts w:ascii="Times New Roman" w:hAnsi="Times New Roman" w:cs="Times New Roman"/>
          <w:sz w:val="24"/>
          <w:szCs w:val="24"/>
        </w:rPr>
        <w:t xml:space="preserve"> ton per year emission limits are </w:t>
      </w:r>
      <w:r w:rsidR="00AA412A">
        <w:rPr>
          <w:rFonts w:ascii="Times New Roman" w:hAnsi="Times New Roman" w:cs="Times New Roman"/>
          <w:sz w:val="24"/>
          <w:szCs w:val="24"/>
        </w:rPr>
        <w:t>given on an annual basis</w:t>
      </w:r>
      <w:r w:rsidR="008A3363">
        <w:rPr>
          <w:rFonts w:ascii="Times New Roman" w:hAnsi="Times New Roman" w:cs="Times New Roman"/>
          <w:sz w:val="24"/>
          <w:szCs w:val="24"/>
        </w:rPr>
        <w:t xml:space="preserve"> (12-month rolling total)</w:t>
      </w:r>
      <w:r w:rsidR="00AA412A">
        <w:rPr>
          <w:rFonts w:ascii="Times New Roman" w:hAnsi="Times New Roman" w:cs="Times New Roman"/>
          <w:sz w:val="24"/>
          <w:szCs w:val="24"/>
        </w:rPr>
        <w:t xml:space="preserve">. No </w:t>
      </w:r>
      <w:r w:rsidR="008A3363">
        <w:rPr>
          <w:rFonts w:ascii="Times New Roman" w:hAnsi="Times New Roman" w:cs="Times New Roman"/>
          <w:sz w:val="24"/>
          <w:szCs w:val="24"/>
        </w:rPr>
        <w:t>short-term</w:t>
      </w:r>
      <w:r w:rsidR="00AA412A">
        <w:rPr>
          <w:rFonts w:ascii="Times New Roman" w:hAnsi="Times New Roman" w:cs="Times New Roman"/>
          <w:sz w:val="24"/>
          <w:szCs w:val="24"/>
        </w:rPr>
        <w:t xml:space="preserve"> limit</w:t>
      </w:r>
      <w:r w:rsidR="008A3363">
        <w:rPr>
          <w:rFonts w:ascii="Times New Roman" w:hAnsi="Times New Roman" w:cs="Times New Roman"/>
          <w:sz w:val="24"/>
          <w:szCs w:val="24"/>
        </w:rPr>
        <w:t>s have been chosen for these power plants</w:t>
      </w:r>
      <w:r w:rsidR="00335F45">
        <w:rPr>
          <w:rFonts w:ascii="Times New Roman" w:hAnsi="Times New Roman" w:cs="Times New Roman"/>
          <w:sz w:val="24"/>
          <w:szCs w:val="24"/>
        </w:rPr>
        <w:t xml:space="preserve"> to make reasonable progress</w:t>
      </w:r>
      <w:r w:rsidR="000C2514">
        <w:rPr>
          <w:rFonts w:ascii="Times New Roman" w:hAnsi="Times New Roman" w:cs="Times New Roman"/>
          <w:sz w:val="24"/>
          <w:szCs w:val="24"/>
        </w:rPr>
        <w:t xml:space="preserve"> although short-term emissions limits are commonly imposed as power plants control measures</w:t>
      </w:r>
      <w:r w:rsidR="008A3363">
        <w:rPr>
          <w:rFonts w:ascii="Times New Roman" w:hAnsi="Times New Roman" w:cs="Times New Roman"/>
          <w:sz w:val="24"/>
          <w:szCs w:val="24"/>
        </w:rPr>
        <w:t xml:space="preserve">. </w:t>
      </w:r>
      <w:r w:rsidR="004A55E9">
        <w:rPr>
          <w:rFonts w:ascii="Times New Roman" w:hAnsi="Times New Roman" w:cs="Times New Roman"/>
          <w:sz w:val="24"/>
          <w:szCs w:val="24"/>
        </w:rPr>
        <w:t>S</w:t>
      </w:r>
      <w:r w:rsidR="00335F45">
        <w:rPr>
          <w:rFonts w:ascii="Times New Roman" w:hAnsi="Times New Roman" w:cs="Times New Roman"/>
          <w:sz w:val="24"/>
          <w:szCs w:val="24"/>
        </w:rPr>
        <w:t>uch limits may reduce the likelihood of excess emissions impacting Class I areas during periods of high electricity demand days (peak load days).</w:t>
      </w:r>
      <w:r w:rsidR="00C4127A">
        <w:rPr>
          <w:rFonts w:ascii="Times New Roman" w:hAnsi="Times New Roman" w:cs="Times New Roman"/>
          <w:sz w:val="24"/>
          <w:szCs w:val="24"/>
        </w:rPr>
        <w:t xml:space="preserve"> </w:t>
      </w:r>
      <w:r>
        <w:rPr>
          <w:rFonts w:ascii="Times New Roman" w:hAnsi="Times New Roman" w:cs="Times New Roman"/>
          <w:sz w:val="24"/>
          <w:szCs w:val="24"/>
        </w:rPr>
        <w:t xml:space="preserve">Please explain </w:t>
      </w:r>
      <w:r w:rsidR="00A96BA3">
        <w:rPr>
          <w:rFonts w:ascii="Times New Roman" w:hAnsi="Times New Roman" w:cs="Times New Roman"/>
          <w:sz w:val="24"/>
          <w:szCs w:val="24"/>
        </w:rPr>
        <w:t xml:space="preserve">and document </w:t>
      </w:r>
      <w:r>
        <w:rPr>
          <w:rFonts w:ascii="Times New Roman" w:hAnsi="Times New Roman" w:cs="Times New Roman"/>
          <w:sz w:val="24"/>
          <w:szCs w:val="24"/>
        </w:rPr>
        <w:t xml:space="preserve">the </w:t>
      </w:r>
      <w:r w:rsidR="008A3363">
        <w:rPr>
          <w:rFonts w:ascii="Times New Roman" w:hAnsi="Times New Roman" w:cs="Times New Roman"/>
          <w:sz w:val="24"/>
          <w:szCs w:val="24"/>
        </w:rPr>
        <w:t>rationale</w:t>
      </w:r>
      <w:r>
        <w:rPr>
          <w:rFonts w:ascii="Times New Roman" w:hAnsi="Times New Roman" w:cs="Times New Roman"/>
          <w:sz w:val="24"/>
          <w:szCs w:val="24"/>
        </w:rPr>
        <w:t xml:space="preserve"> for </w:t>
      </w:r>
      <w:r w:rsidR="008A3363">
        <w:rPr>
          <w:rFonts w:ascii="Times New Roman" w:hAnsi="Times New Roman" w:cs="Times New Roman"/>
          <w:sz w:val="24"/>
          <w:szCs w:val="24"/>
        </w:rPr>
        <w:t xml:space="preserve">not incorporating short-term limits into the Part H permit revisions. </w:t>
      </w:r>
    </w:p>
    <w:p w14:paraId="04EBBE1C" w14:textId="6CDC1AA5" w:rsidR="00326EFA" w:rsidRPr="00000F68" w:rsidRDefault="00B3569D" w:rsidP="00000F68">
      <w:pPr>
        <w:pStyle w:val="ListParagraph"/>
        <w:numPr>
          <w:ilvl w:val="0"/>
          <w:numId w:val="1"/>
        </w:numPr>
        <w:spacing w:after="240" w:line="240" w:lineRule="auto"/>
        <w:contextualSpacing w:val="0"/>
        <w:rPr>
          <w:rFonts w:ascii="Times New Roman" w:hAnsi="Times New Roman" w:cs="Times New Roman"/>
          <w:sz w:val="24"/>
          <w:szCs w:val="24"/>
        </w:rPr>
      </w:pPr>
      <w:r w:rsidRPr="00000F68">
        <w:rPr>
          <w:rFonts w:ascii="Times New Roman" w:hAnsi="Times New Roman" w:cs="Times New Roman"/>
          <w:i/>
          <w:iCs/>
          <w:sz w:val="24"/>
          <w:szCs w:val="24"/>
        </w:rPr>
        <w:t>Appendix H – Part H Language for Enforcement of Reasonable Progress Determinations, H.23.c.</w:t>
      </w:r>
      <w:r w:rsidR="000D49FD">
        <w:rPr>
          <w:rFonts w:ascii="Times New Roman" w:hAnsi="Times New Roman" w:cs="Times New Roman"/>
          <w:sz w:val="24"/>
          <w:szCs w:val="24"/>
        </w:rPr>
        <w:t xml:space="preserve"> </w:t>
      </w:r>
      <w:r w:rsidR="000D49FD" w:rsidRPr="000D49FD">
        <w:rPr>
          <w:rFonts w:ascii="Times New Roman" w:hAnsi="Times New Roman" w:cs="Times New Roman"/>
          <w:sz w:val="24"/>
          <w:szCs w:val="24"/>
        </w:rPr>
        <w:t>The draft SIP Part H language includes exemptions from SO</w:t>
      </w:r>
      <w:r w:rsidR="000D49FD" w:rsidRPr="000D49FD">
        <w:rPr>
          <w:rFonts w:ascii="Times New Roman" w:hAnsi="Times New Roman" w:cs="Times New Roman"/>
          <w:sz w:val="24"/>
          <w:szCs w:val="24"/>
          <w:vertAlign w:val="subscript"/>
        </w:rPr>
        <w:t>2</w:t>
      </w:r>
      <w:r w:rsidR="000D49FD" w:rsidRPr="000D49FD">
        <w:rPr>
          <w:rFonts w:ascii="Times New Roman" w:hAnsi="Times New Roman" w:cs="Times New Roman"/>
          <w:sz w:val="24"/>
          <w:szCs w:val="24"/>
        </w:rPr>
        <w:t xml:space="preserve"> emission limits at Huntington Units 1 </w:t>
      </w:r>
      <w:r w:rsidR="000D49FD" w:rsidRPr="000D49FD">
        <w:rPr>
          <w:rFonts w:ascii="Times New Roman" w:hAnsi="Times New Roman" w:cs="Times New Roman"/>
          <w:sz w:val="24"/>
          <w:szCs w:val="24"/>
        </w:rPr>
        <w:lastRenderedPageBreak/>
        <w:t>and 2, stating that the SO</w:t>
      </w:r>
      <w:r w:rsidR="000D49FD" w:rsidRPr="000D49FD">
        <w:rPr>
          <w:rFonts w:ascii="Times New Roman" w:hAnsi="Times New Roman" w:cs="Times New Roman"/>
          <w:sz w:val="24"/>
          <w:szCs w:val="24"/>
          <w:vertAlign w:val="subscript"/>
        </w:rPr>
        <w:t>2</w:t>
      </w:r>
      <w:r w:rsidR="000D49FD" w:rsidRPr="000D49FD">
        <w:rPr>
          <w:rFonts w:ascii="Times New Roman" w:hAnsi="Times New Roman" w:cs="Times New Roman"/>
          <w:sz w:val="24"/>
          <w:szCs w:val="24"/>
        </w:rPr>
        <w:t xml:space="preserve"> limits apply “except during periods of startup, shutdown, maintenance/planned outage or malfunction.” SIP provisions that provide exemptions from air emissions limits during periods of startup, shutdown and malfunction (SSM) are not consistent with the CAA. An emission limitation, as defined in CAA section 302(k), can take various forms or a combination of forms, but </w:t>
      </w:r>
      <w:proofErr w:type="gramStart"/>
      <w:r w:rsidR="000D49FD" w:rsidRPr="000D49FD">
        <w:rPr>
          <w:rFonts w:ascii="Times New Roman" w:hAnsi="Times New Roman" w:cs="Times New Roman"/>
          <w:sz w:val="24"/>
          <w:szCs w:val="24"/>
        </w:rPr>
        <w:t>in order to</w:t>
      </w:r>
      <w:proofErr w:type="gramEnd"/>
      <w:r w:rsidR="000D49FD" w:rsidRPr="000D49FD">
        <w:rPr>
          <w:rFonts w:ascii="Times New Roman" w:hAnsi="Times New Roman" w:cs="Times New Roman"/>
          <w:sz w:val="24"/>
          <w:szCs w:val="24"/>
        </w:rPr>
        <w:t xml:space="preserve"> be approvable in a SIP</w:t>
      </w:r>
      <w:r w:rsidR="0084292F">
        <w:rPr>
          <w:rFonts w:ascii="Times New Roman" w:hAnsi="Times New Roman" w:cs="Times New Roman"/>
          <w:sz w:val="24"/>
          <w:szCs w:val="24"/>
        </w:rPr>
        <w:t>,</w:t>
      </w:r>
      <w:r w:rsidR="000D49FD" w:rsidRPr="000D49FD">
        <w:rPr>
          <w:rFonts w:ascii="Times New Roman" w:hAnsi="Times New Roman" w:cs="Times New Roman"/>
          <w:sz w:val="24"/>
          <w:szCs w:val="24"/>
        </w:rPr>
        <w:t xml:space="preserve"> that limitation must be applicable to the source continuously, i.e., cannot include periods during which emissions from the source are legally or functionally exempt from regulation. Therefore, the EPA recommends these exemptions be removed. For more on SSM, see EPA’s Final Rule: State Implementation Plans: Response to Petition for Rulemaking; Restatement and Update of EPA’s SSM Policy Applicable to SIPs; Findings of Substantial Inadequacy; and SIP Calls to Amend Provisions Applying to Excess Emissions During Periods of Startup, Shutdown and Malfunction</w:t>
      </w:r>
      <w:r w:rsidR="00D86A9C">
        <w:rPr>
          <w:rFonts w:ascii="Times New Roman" w:hAnsi="Times New Roman" w:cs="Times New Roman"/>
          <w:sz w:val="24"/>
          <w:szCs w:val="24"/>
        </w:rPr>
        <w:t>.</w:t>
      </w:r>
      <w:r w:rsidR="000D49FD" w:rsidRPr="000D49FD">
        <w:rPr>
          <w:rFonts w:ascii="Times New Roman" w:hAnsi="Times New Roman" w:cs="Times New Roman"/>
          <w:sz w:val="24"/>
          <w:szCs w:val="24"/>
          <w:vertAlign w:val="superscript"/>
        </w:rPr>
        <w:footnoteReference w:id="4"/>
      </w:r>
    </w:p>
    <w:p w14:paraId="4A2F8C14" w14:textId="04D8BE77" w:rsidR="005A00C2" w:rsidRDefault="005A00C2" w:rsidP="00DD12AC">
      <w:pPr>
        <w:pStyle w:val="ListParagraph"/>
        <w:numPr>
          <w:ilvl w:val="0"/>
          <w:numId w:val="1"/>
        </w:numPr>
        <w:rPr>
          <w:rFonts w:ascii="Times New Roman" w:hAnsi="Times New Roman" w:cs="Times New Roman"/>
          <w:sz w:val="24"/>
          <w:szCs w:val="24"/>
        </w:rPr>
      </w:pPr>
      <w:r w:rsidRPr="000800FA">
        <w:rPr>
          <w:rFonts w:ascii="Times New Roman" w:hAnsi="Times New Roman" w:cs="Times New Roman"/>
          <w:i/>
          <w:iCs/>
          <w:sz w:val="24"/>
          <w:szCs w:val="24"/>
        </w:rPr>
        <w:t>Section 7.C.5, US Magnesium Enforceable Emissions Limits.</w:t>
      </w:r>
      <w:r w:rsidRPr="005A00C2">
        <w:rPr>
          <w:rFonts w:ascii="Times New Roman" w:hAnsi="Times New Roman" w:cs="Times New Roman"/>
          <w:sz w:val="24"/>
          <w:szCs w:val="24"/>
        </w:rPr>
        <w:t xml:space="preserve"> Sections</w:t>
      </w:r>
      <w:r w:rsidR="00C0664D">
        <w:rPr>
          <w:rFonts w:ascii="Times New Roman" w:hAnsi="Times New Roman" w:cs="Times New Roman"/>
          <w:sz w:val="24"/>
          <w:szCs w:val="24"/>
        </w:rPr>
        <w:t xml:space="preserve"> </w:t>
      </w:r>
      <w:r w:rsidRPr="005A00C2">
        <w:rPr>
          <w:rFonts w:ascii="Times New Roman" w:hAnsi="Times New Roman" w:cs="Times New Roman"/>
          <w:sz w:val="24"/>
          <w:szCs w:val="24"/>
        </w:rPr>
        <w:t>169A and 110(a) of the C</w:t>
      </w:r>
      <w:r w:rsidR="000934A0">
        <w:rPr>
          <w:rFonts w:ascii="Times New Roman" w:hAnsi="Times New Roman" w:cs="Times New Roman"/>
          <w:sz w:val="24"/>
          <w:szCs w:val="24"/>
        </w:rPr>
        <w:t>AA</w:t>
      </w:r>
      <w:r w:rsidRPr="005A00C2">
        <w:rPr>
          <w:rFonts w:ascii="Times New Roman" w:hAnsi="Times New Roman" w:cs="Times New Roman"/>
          <w:sz w:val="24"/>
          <w:szCs w:val="24"/>
        </w:rPr>
        <w:t xml:space="preserve"> (42 USC section 7410(a)) requires that SIPs contain enforceable emissions limitations and other control measures, means, or techniques relied on, as well as a program for the enforcement of the measures. Therefore, any emission limits or other control measures relied on by UDAQ to make reasonable progress must be accompanied by SIP provisions to ensure that the emission limits or other control measures are enforceable. Guidance at p. 42. See also 40 CFR 51.308(f)(2). The operating permit for the US Magnesium’s Rowley Plant lacks NO</w:t>
      </w:r>
      <w:r w:rsidRPr="000800FA">
        <w:rPr>
          <w:rFonts w:ascii="Times New Roman" w:hAnsi="Times New Roman" w:cs="Times New Roman"/>
          <w:sz w:val="24"/>
          <w:szCs w:val="24"/>
          <w:vertAlign w:val="subscript"/>
        </w:rPr>
        <w:t>X</w:t>
      </w:r>
      <w:r w:rsidRPr="005A00C2">
        <w:rPr>
          <w:rFonts w:ascii="Times New Roman" w:hAnsi="Times New Roman" w:cs="Times New Roman"/>
          <w:sz w:val="24"/>
          <w:szCs w:val="24"/>
        </w:rPr>
        <w:t xml:space="preserve"> and SO</w:t>
      </w:r>
      <w:r w:rsidRPr="000800FA">
        <w:rPr>
          <w:rFonts w:ascii="Times New Roman" w:hAnsi="Times New Roman" w:cs="Times New Roman"/>
          <w:sz w:val="24"/>
          <w:szCs w:val="24"/>
          <w:vertAlign w:val="subscript"/>
        </w:rPr>
        <w:t>2</w:t>
      </w:r>
      <w:r w:rsidRPr="005A00C2">
        <w:rPr>
          <w:rFonts w:ascii="Times New Roman" w:hAnsi="Times New Roman" w:cs="Times New Roman"/>
          <w:sz w:val="24"/>
          <w:szCs w:val="24"/>
        </w:rPr>
        <w:t xml:space="preserve"> emission limits for its emissions sources, namely, the turbines and duct burners; the chlorine reduction burner; the Riley boiler; and the numerous diesel engines for the solar ponds. EPA advises the state to (1) modify the existing permit to reflect numerical NO</w:t>
      </w:r>
      <w:r w:rsidRPr="000800FA">
        <w:rPr>
          <w:rFonts w:ascii="Times New Roman" w:hAnsi="Times New Roman" w:cs="Times New Roman"/>
          <w:sz w:val="24"/>
          <w:szCs w:val="24"/>
          <w:vertAlign w:val="subscript"/>
        </w:rPr>
        <w:t>X</w:t>
      </w:r>
      <w:r w:rsidRPr="005A00C2">
        <w:rPr>
          <w:rFonts w:ascii="Times New Roman" w:hAnsi="Times New Roman" w:cs="Times New Roman"/>
          <w:sz w:val="24"/>
          <w:szCs w:val="24"/>
        </w:rPr>
        <w:t xml:space="preserve"> and SO</w:t>
      </w:r>
      <w:r w:rsidRPr="000800FA">
        <w:rPr>
          <w:rFonts w:ascii="Times New Roman" w:hAnsi="Times New Roman" w:cs="Times New Roman"/>
          <w:sz w:val="24"/>
          <w:szCs w:val="24"/>
          <w:vertAlign w:val="subscript"/>
        </w:rPr>
        <w:t>2</w:t>
      </w:r>
      <w:r w:rsidRPr="005A00C2">
        <w:rPr>
          <w:rFonts w:ascii="Times New Roman" w:hAnsi="Times New Roman" w:cs="Times New Roman"/>
          <w:sz w:val="24"/>
          <w:szCs w:val="24"/>
        </w:rPr>
        <w:t xml:space="preserve"> emissions limits, and (2) include such enforceable limits as part of this SIP revision in addition to the provisions at </w:t>
      </w:r>
      <w:r w:rsidR="00F32701" w:rsidRPr="005A00C2">
        <w:rPr>
          <w:rFonts w:ascii="Times New Roman" w:hAnsi="Times New Roman" w:cs="Times New Roman"/>
          <w:sz w:val="24"/>
          <w:szCs w:val="24"/>
        </w:rPr>
        <w:t>Appendix A</w:t>
      </w:r>
      <w:r w:rsidR="00F32701" w:rsidRPr="005A00C2" w:rsidDel="00F32701">
        <w:rPr>
          <w:rFonts w:ascii="Times New Roman" w:hAnsi="Times New Roman" w:cs="Times New Roman"/>
          <w:sz w:val="24"/>
          <w:szCs w:val="24"/>
        </w:rPr>
        <w:t xml:space="preserve"> </w:t>
      </w:r>
      <w:r w:rsidRPr="005A00C2">
        <w:rPr>
          <w:rFonts w:ascii="Times New Roman" w:hAnsi="Times New Roman" w:cs="Times New Roman"/>
          <w:sz w:val="24"/>
          <w:szCs w:val="24"/>
        </w:rPr>
        <w:t>H.23</w:t>
      </w:r>
      <w:r w:rsidR="00F32701">
        <w:rPr>
          <w:rFonts w:ascii="Times New Roman" w:hAnsi="Times New Roman" w:cs="Times New Roman"/>
          <w:sz w:val="24"/>
          <w:szCs w:val="24"/>
        </w:rPr>
        <w:t>.</w:t>
      </w:r>
      <w:r w:rsidRPr="005A00C2">
        <w:rPr>
          <w:rFonts w:ascii="Times New Roman" w:hAnsi="Times New Roman" w:cs="Times New Roman"/>
          <w:sz w:val="24"/>
          <w:szCs w:val="24"/>
        </w:rPr>
        <w:t xml:space="preserve">d. Finally, EPA notes that these permit limits under the RHR may also realize benefits to the adjacent </w:t>
      </w:r>
      <w:r w:rsidR="003F7B3C">
        <w:rPr>
          <w:rFonts w:ascii="Times New Roman" w:hAnsi="Times New Roman" w:cs="Times New Roman"/>
          <w:sz w:val="24"/>
          <w:szCs w:val="24"/>
        </w:rPr>
        <w:t>ozone and PM</w:t>
      </w:r>
      <w:r w:rsidR="003F7B3C" w:rsidRPr="00230EED">
        <w:rPr>
          <w:rFonts w:ascii="Times New Roman" w:hAnsi="Times New Roman" w:cs="Times New Roman"/>
          <w:sz w:val="24"/>
          <w:szCs w:val="24"/>
          <w:vertAlign w:val="subscript"/>
        </w:rPr>
        <w:t xml:space="preserve">2.5 </w:t>
      </w:r>
      <w:r w:rsidR="00CF0C6F">
        <w:rPr>
          <w:rFonts w:ascii="Times New Roman" w:hAnsi="Times New Roman" w:cs="Times New Roman"/>
          <w:sz w:val="24"/>
          <w:szCs w:val="24"/>
        </w:rPr>
        <w:t>n</w:t>
      </w:r>
      <w:r w:rsidRPr="005A00C2">
        <w:rPr>
          <w:rFonts w:ascii="Times New Roman" w:hAnsi="Times New Roman" w:cs="Times New Roman"/>
          <w:sz w:val="24"/>
          <w:szCs w:val="24"/>
        </w:rPr>
        <w:t xml:space="preserve">onattainment </w:t>
      </w:r>
      <w:r w:rsidR="00CF0C6F">
        <w:rPr>
          <w:rFonts w:ascii="Times New Roman" w:hAnsi="Times New Roman" w:cs="Times New Roman"/>
          <w:sz w:val="24"/>
          <w:szCs w:val="24"/>
        </w:rPr>
        <w:t>a</w:t>
      </w:r>
      <w:r w:rsidRPr="005A00C2">
        <w:rPr>
          <w:rFonts w:ascii="Times New Roman" w:hAnsi="Times New Roman" w:cs="Times New Roman"/>
          <w:sz w:val="24"/>
          <w:szCs w:val="24"/>
        </w:rPr>
        <w:t>rea</w:t>
      </w:r>
      <w:r w:rsidR="00CF0C6F">
        <w:rPr>
          <w:rFonts w:ascii="Times New Roman" w:hAnsi="Times New Roman" w:cs="Times New Roman"/>
          <w:sz w:val="24"/>
          <w:szCs w:val="24"/>
        </w:rPr>
        <w:t>s</w:t>
      </w:r>
      <w:r w:rsidRPr="005A00C2">
        <w:rPr>
          <w:rFonts w:ascii="Times New Roman" w:hAnsi="Times New Roman" w:cs="Times New Roman"/>
          <w:sz w:val="24"/>
          <w:szCs w:val="24"/>
        </w:rPr>
        <w:t xml:space="preserve"> outside the context of regional haze.</w:t>
      </w:r>
    </w:p>
    <w:p w14:paraId="71A7A83A" w14:textId="77777777" w:rsidR="00DD12AC" w:rsidRPr="00DD12AC" w:rsidRDefault="00DD12AC" w:rsidP="00DD12AC">
      <w:pPr>
        <w:pStyle w:val="ListParagraph"/>
        <w:ind w:left="360"/>
        <w:rPr>
          <w:rFonts w:ascii="Times New Roman" w:hAnsi="Times New Roman" w:cs="Times New Roman"/>
          <w:sz w:val="24"/>
          <w:szCs w:val="24"/>
        </w:rPr>
      </w:pPr>
    </w:p>
    <w:p w14:paraId="773985D3" w14:textId="16AD8F48" w:rsidR="00B67777" w:rsidRPr="00C94390" w:rsidRDefault="00B67777" w:rsidP="000800FA">
      <w:pPr>
        <w:pStyle w:val="ListParagraph"/>
        <w:numPr>
          <w:ilvl w:val="0"/>
          <w:numId w:val="1"/>
        </w:numPr>
        <w:spacing w:after="240" w:line="240" w:lineRule="auto"/>
        <w:contextualSpacing w:val="0"/>
        <w:rPr>
          <w:rFonts w:ascii="Times New Roman" w:hAnsi="Times New Roman" w:cs="Times New Roman"/>
          <w:sz w:val="24"/>
          <w:szCs w:val="24"/>
        </w:rPr>
      </w:pPr>
      <w:r w:rsidRPr="00C94390">
        <w:rPr>
          <w:rFonts w:ascii="Times New Roman" w:hAnsi="Times New Roman" w:cs="Times New Roman"/>
          <w:i/>
          <w:iCs/>
          <w:sz w:val="24"/>
          <w:szCs w:val="24"/>
        </w:rPr>
        <w:t>Section 7.C.5, US Magnesium Solar Pond Pump Engines.</w:t>
      </w:r>
      <w:r w:rsidR="007C4C35" w:rsidRPr="00C94390">
        <w:rPr>
          <w:rFonts w:ascii="Times New Roman" w:hAnsi="Times New Roman" w:cs="Times New Roman"/>
          <w:i/>
          <w:iCs/>
          <w:sz w:val="24"/>
          <w:szCs w:val="24"/>
        </w:rPr>
        <w:t xml:space="preserve"> </w:t>
      </w:r>
      <w:r w:rsidRPr="00C94390">
        <w:rPr>
          <w:rFonts w:ascii="Times New Roman" w:hAnsi="Times New Roman" w:cs="Times New Roman"/>
          <w:sz w:val="24"/>
          <w:szCs w:val="24"/>
        </w:rPr>
        <w:t>If U</w:t>
      </w:r>
      <w:r w:rsidR="00823D9E">
        <w:rPr>
          <w:rFonts w:ascii="Times New Roman" w:hAnsi="Times New Roman" w:cs="Times New Roman"/>
          <w:sz w:val="24"/>
          <w:szCs w:val="24"/>
        </w:rPr>
        <w:t>DAQ</w:t>
      </w:r>
      <w:r w:rsidRPr="00C94390">
        <w:rPr>
          <w:rFonts w:ascii="Times New Roman" w:hAnsi="Times New Roman" w:cs="Times New Roman"/>
          <w:sz w:val="24"/>
          <w:szCs w:val="24"/>
        </w:rPr>
        <w:t xml:space="preserve"> determines that no additional (i.e., new) measures are necessary to make reasonable progress for a particular source, the </w:t>
      </w:r>
      <w:r w:rsidR="00823D9E">
        <w:rPr>
          <w:rFonts w:ascii="Times New Roman" w:hAnsi="Times New Roman" w:cs="Times New Roman"/>
          <w:sz w:val="24"/>
          <w:szCs w:val="24"/>
        </w:rPr>
        <w:t>s</w:t>
      </w:r>
      <w:r w:rsidRPr="00C94390">
        <w:rPr>
          <w:rFonts w:ascii="Times New Roman" w:hAnsi="Times New Roman" w:cs="Times New Roman"/>
          <w:sz w:val="24"/>
          <w:szCs w:val="24"/>
        </w:rPr>
        <w:t>tate must then determine whether the source’s existing measures are necessary to make reasonable progress. See section 4 (pp. 8</w:t>
      </w:r>
      <w:r w:rsidR="00BC184D" w:rsidRPr="00C94390">
        <w:rPr>
          <w:rFonts w:ascii="Times New Roman" w:hAnsi="Times New Roman" w:cs="Times New Roman"/>
          <w:sz w:val="24"/>
          <w:szCs w:val="24"/>
        </w:rPr>
        <w:t>-</w:t>
      </w:r>
      <w:r w:rsidRPr="00C94390">
        <w:rPr>
          <w:rFonts w:ascii="Times New Roman" w:hAnsi="Times New Roman" w:cs="Times New Roman"/>
          <w:sz w:val="24"/>
          <w:szCs w:val="24"/>
        </w:rPr>
        <w:t>12) of the Clarifications Memo for information on determining when a source’s existing measures are necessary to make reasonable progress. Generally, a source’s existing measures are needed to prevent future emission</w:t>
      </w:r>
      <w:r w:rsidR="003A32D6" w:rsidRPr="00C94390">
        <w:rPr>
          <w:rFonts w:ascii="Times New Roman" w:hAnsi="Times New Roman" w:cs="Times New Roman"/>
          <w:sz w:val="24"/>
          <w:szCs w:val="24"/>
        </w:rPr>
        <w:t>-rate</w:t>
      </w:r>
      <w:r w:rsidRPr="00C94390">
        <w:rPr>
          <w:rFonts w:ascii="Times New Roman" w:hAnsi="Times New Roman" w:cs="Times New Roman"/>
          <w:sz w:val="24"/>
          <w:szCs w:val="24"/>
        </w:rPr>
        <w:t xml:space="preserve"> increases and are thus needed to make reasonable progress. </w:t>
      </w:r>
      <w:bookmarkStart w:id="5" w:name="_Hlk103983446"/>
      <w:r w:rsidRPr="00000F68">
        <w:rPr>
          <w:rFonts w:ascii="Times New Roman" w:hAnsi="Times New Roman" w:cs="Times New Roman"/>
          <w:sz w:val="24"/>
          <w:szCs w:val="24"/>
          <w:u w:val="single"/>
        </w:rPr>
        <w:t>If U</w:t>
      </w:r>
      <w:r w:rsidR="00823D9E" w:rsidRPr="00000F68">
        <w:rPr>
          <w:rFonts w:ascii="Times New Roman" w:hAnsi="Times New Roman" w:cs="Times New Roman"/>
          <w:sz w:val="24"/>
          <w:szCs w:val="24"/>
          <w:u w:val="single"/>
        </w:rPr>
        <w:t>DAQ</w:t>
      </w:r>
      <w:r w:rsidRPr="00000F68">
        <w:rPr>
          <w:rFonts w:ascii="Times New Roman" w:hAnsi="Times New Roman" w:cs="Times New Roman"/>
          <w:sz w:val="24"/>
          <w:szCs w:val="24"/>
          <w:u w:val="single"/>
        </w:rPr>
        <w:t xml:space="preserve"> concludes that the existing controls at a selected source are necessary to make reasonable progress, U</w:t>
      </w:r>
      <w:r w:rsidR="00823D9E" w:rsidRPr="00000F68">
        <w:rPr>
          <w:rFonts w:ascii="Times New Roman" w:hAnsi="Times New Roman" w:cs="Times New Roman"/>
          <w:sz w:val="24"/>
          <w:szCs w:val="24"/>
          <w:u w:val="single"/>
        </w:rPr>
        <w:t>DAQ</w:t>
      </w:r>
      <w:r w:rsidRPr="00000F68">
        <w:rPr>
          <w:rFonts w:ascii="Times New Roman" w:hAnsi="Times New Roman" w:cs="Times New Roman"/>
          <w:sz w:val="24"/>
          <w:szCs w:val="24"/>
          <w:u w:val="single"/>
        </w:rPr>
        <w:t xml:space="preserve"> must adopt emissions limits based on those controls as part of its long-term strategy for the second planning period and include those limits in its SIP (to the extent they do not already exist in the SIP)</w:t>
      </w:r>
      <w:bookmarkEnd w:id="5"/>
      <w:r w:rsidRPr="00C94390">
        <w:rPr>
          <w:rFonts w:ascii="Times New Roman" w:hAnsi="Times New Roman" w:cs="Times New Roman"/>
          <w:sz w:val="24"/>
          <w:szCs w:val="24"/>
        </w:rPr>
        <w:t xml:space="preserve">. See </w:t>
      </w:r>
      <w:r w:rsidR="007C4C35" w:rsidRPr="00C94390">
        <w:rPr>
          <w:rFonts w:ascii="Times New Roman" w:hAnsi="Times New Roman" w:cs="Times New Roman"/>
          <w:sz w:val="24"/>
          <w:szCs w:val="24"/>
        </w:rPr>
        <w:t xml:space="preserve">also </w:t>
      </w:r>
      <w:r w:rsidRPr="00C94390">
        <w:rPr>
          <w:rFonts w:ascii="Times New Roman" w:hAnsi="Times New Roman" w:cs="Times New Roman"/>
          <w:sz w:val="24"/>
          <w:szCs w:val="24"/>
        </w:rPr>
        <w:t xml:space="preserve">our </w:t>
      </w:r>
      <w:r w:rsidR="00091AD6" w:rsidRPr="00C94390">
        <w:rPr>
          <w:rFonts w:ascii="Times New Roman" w:hAnsi="Times New Roman" w:cs="Times New Roman"/>
          <w:sz w:val="24"/>
          <w:szCs w:val="24"/>
        </w:rPr>
        <w:t>remark</w:t>
      </w:r>
      <w:r w:rsidR="00091AD6">
        <w:rPr>
          <w:rFonts w:ascii="Times New Roman" w:hAnsi="Times New Roman" w:cs="Times New Roman"/>
          <w:sz w:val="24"/>
          <w:szCs w:val="24"/>
        </w:rPr>
        <w:t>s</w:t>
      </w:r>
      <w:r w:rsidRPr="00C94390">
        <w:rPr>
          <w:rFonts w:ascii="Times New Roman" w:hAnsi="Times New Roman" w:cs="Times New Roman"/>
          <w:sz w:val="24"/>
          <w:szCs w:val="24"/>
        </w:rPr>
        <w:t xml:space="preserve"> </w:t>
      </w:r>
      <w:r w:rsidR="00091AD6">
        <w:rPr>
          <w:rFonts w:ascii="Times New Roman" w:hAnsi="Times New Roman" w:cs="Times New Roman"/>
          <w:sz w:val="24"/>
          <w:szCs w:val="24"/>
        </w:rPr>
        <w:t xml:space="preserve">(Comment </w:t>
      </w:r>
      <w:r w:rsidR="00D04FF0" w:rsidRPr="00000F68">
        <w:rPr>
          <w:rFonts w:ascii="Times New Roman" w:hAnsi="Times New Roman" w:cs="Times New Roman"/>
          <w:sz w:val="24"/>
          <w:szCs w:val="24"/>
        </w:rPr>
        <w:t>21</w:t>
      </w:r>
      <w:r w:rsidR="00091AD6" w:rsidRPr="00000F68">
        <w:rPr>
          <w:rFonts w:ascii="Times New Roman" w:hAnsi="Times New Roman" w:cs="Times New Roman"/>
          <w:sz w:val="24"/>
          <w:szCs w:val="24"/>
        </w:rPr>
        <w:t>)</w:t>
      </w:r>
      <w:r w:rsidR="00091AD6">
        <w:rPr>
          <w:rFonts w:ascii="Times New Roman" w:hAnsi="Times New Roman" w:cs="Times New Roman"/>
          <w:sz w:val="24"/>
          <w:szCs w:val="24"/>
        </w:rPr>
        <w:t xml:space="preserve"> </w:t>
      </w:r>
      <w:r w:rsidRPr="00C94390">
        <w:rPr>
          <w:rFonts w:ascii="Times New Roman" w:hAnsi="Times New Roman" w:cs="Times New Roman"/>
          <w:sz w:val="24"/>
          <w:szCs w:val="24"/>
        </w:rPr>
        <w:t>on US Magnesium’s permit limits.</w:t>
      </w:r>
      <w:r w:rsidR="00C94390">
        <w:rPr>
          <w:rFonts w:ascii="Times New Roman" w:hAnsi="Times New Roman" w:cs="Times New Roman"/>
          <w:sz w:val="24"/>
          <w:szCs w:val="24"/>
        </w:rPr>
        <w:t xml:space="preserve"> </w:t>
      </w:r>
      <w:r w:rsidRPr="00C94390">
        <w:rPr>
          <w:rFonts w:ascii="Times New Roman" w:hAnsi="Times New Roman" w:cs="Times New Roman"/>
          <w:sz w:val="24"/>
          <w:szCs w:val="24"/>
        </w:rPr>
        <w:t>Alternatively, if U</w:t>
      </w:r>
      <w:r w:rsidR="00823D9E">
        <w:rPr>
          <w:rFonts w:ascii="Times New Roman" w:hAnsi="Times New Roman" w:cs="Times New Roman"/>
          <w:sz w:val="24"/>
          <w:szCs w:val="24"/>
        </w:rPr>
        <w:t>DAQ</w:t>
      </w:r>
      <w:r w:rsidRPr="00C94390">
        <w:rPr>
          <w:rFonts w:ascii="Times New Roman" w:hAnsi="Times New Roman" w:cs="Times New Roman"/>
          <w:sz w:val="24"/>
          <w:szCs w:val="24"/>
        </w:rPr>
        <w:t xml:space="preserve"> can demonstrate that the source will continue to implement its existing measures and will not increase its emission rate, it may be reasonable for the </w:t>
      </w:r>
      <w:r w:rsidR="00823D9E">
        <w:rPr>
          <w:rFonts w:ascii="Times New Roman" w:hAnsi="Times New Roman" w:cs="Times New Roman"/>
          <w:sz w:val="24"/>
          <w:szCs w:val="24"/>
        </w:rPr>
        <w:t>s</w:t>
      </w:r>
      <w:r w:rsidRPr="00C94390">
        <w:rPr>
          <w:rFonts w:ascii="Times New Roman" w:hAnsi="Times New Roman" w:cs="Times New Roman"/>
          <w:sz w:val="24"/>
          <w:szCs w:val="24"/>
        </w:rPr>
        <w:t>tate to conclude that the existing controls are not necessary to make reasonable progress. Such a demonstration should be supported by documentation such as the data and analysis described in the Clarifications Memo. I</w:t>
      </w:r>
      <w:r w:rsidR="008E1686" w:rsidRPr="00C94390">
        <w:rPr>
          <w:rFonts w:ascii="Times New Roman" w:hAnsi="Times New Roman" w:cs="Times New Roman"/>
          <w:sz w:val="24"/>
          <w:szCs w:val="24"/>
        </w:rPr>
        <w:t>f the state can demonstrate that the source’s existing measures will consistently achieve the emission rate into the future</w:t>
      </w:r>
      <w:r w:rsidRPr="00C94390">
        <w:rPr>
          <w:rFonts w:ascii="Times New Roman" w:hAnsi="Times New Roman" w:cs="Times New Roman"/>
          <w:sz w:val="24"/>
          <w:szCs w:val="24"/>
        </w:rPr>
        <w:t xml:space="preserve">, the emission limits may not need to be adopted into the long-term strategy and SIP. We recommend that Utah clearly state its determination for each source and explain whether it is including either existing or new emission limits for each source in </w:t>
      </w:r>
      <w:r w:rsidRPr="00C94390">
        <w:rPr>
          <w:rFonts w:ascii="Times New Roman" w:hAnsi="Times New Roman" w:cs="Times New Roman"/>
          <w:sz w:val="24"/>
          <w:szCs w:val="24"/>
        </w:rPr>
        <w:lastRenderedPageBreak/>
        <w:t xml:space="preserve">the long-term strategy and SIP (or whether emission limits already exist in the SIP). See Guidance at </w:t>
      </w:r>
      <w:r w:rsidR="00987F06" w:rsidRPr="00C94390">
        <w:rPr>
          <w:rFonts w:ascii="Times New Roman" w:hAnsi="Times New Roman" w:cs="Times New Roman"/>
          <w:sz w:val="24"/>
          <w:szCs w:val="24"/>
        </w:rPr>
        <w:t xml:space="preserve">p. </w:t>
      </w:r>
      <w:r w:rsidRPr="00C94390">
        <w:rPr>
          <w:rFonts w:ascii="Times New Roman" w:hAnsi="Times New Roman" w:cs="Times New Roman"/>
          <w:sz w:val="24"/>
          <w:szCs w:val="24"/>
        </w:rPr>
        <w:t>43; Clarifications Memo at</w:t>
      </w:r>
      <w:r w:rsidR="00987F06" w:rsidRPr="00C94390">
        <w:rPr>
          <w:rFonts w:ascii="Times New Roman" w:hAnsi="Times New Roman" w:cs="Times New Roman"/>
          <w:sz w:val="24"/>
          <w:szCs w:val="24"/>
        </w:rPr>
        <w:t xml:space="preserve"> pp.</w:t>
      </w:r>
      <w:r w:rsidRPr="00C94390">
        <w:rPr>
          <w:rFonts w:ascii="Times New Roman" w:hAnsi="Times New Roman" w:cs="Times New Roman"/>
          <w:sz w:val="24"/>
          <w:szCs w:val="24"/>
        </w:rPr>
        <w:t xml:space="preserve"> 8-9.</w:t>
      </w:r>
    </w:p>
    <w:p w14:paraId="40074D3F" w14:textId="72275739" w:rsidR="002159EB" w:rsidRDefault="007C4C35" w:rsidP="002159EB">
      <w:pPr>
        <w:spacing w:after="240" w:line="240" w:lineRule="auto"/>
        <w:ind w:left="360"/>
        <w:rPr>
          <w:rFonts w:ascii="Times New Roman" w:hAnsi="Times New Roman" w:cs="Times New Roman"/>
          <w:sz w:val="24"/>
          <w:szCs w:val="24"/>
        </w:rPr>
      </w:pPr>
      <w:r>
        <w:rPr>
          <w:rFonts w:ascii="Times New Roman" w:hAnsi="Times New Roman" w:cs="Times New Roman"/>
          <w:sz w:val="24"/>
          <w:szCs w:val="24"/>
        </w:rPr>
        <w:t>The Rowley Plant emission sources include 30 solar pond diesel engines</w:t>
      </w:r>
      <w:r w:rsidR="00F32701">
        <w:rPr>
          <w:rFonts w:ascii="Times New Roman" w:hAnsi="Times New Roman" w:cs="Times New Roman"/>
          <w:sz w:val="24"/>
          <w:szCs w:val="24"/>
        </w:rPr>
        <w:t>.</w:t>
      </w:r>
      <w:r w:rsidR="00B3569D">
        <w:rPr>
          <w:rFonts w:ascii="Times New Roman" w:hAnsi="Times New Roman" w:cs="Times New Roman"/>
          <w:sz w:val="24"/>
          <w:szCs w:val="24"/>
        </w:rPr>
        <w:t xml:space="preserve"> </w:t>
      </w:r>
      <w:r>
        <w:rPr>
          <w:rFonts w:ascii="Times New Roman" w:hAnsi="Times New Roman" w:cs="Times New Roman"/>
          <w:sz w:val="24"/>
          <w:szCs w:val="24"/>
        </w:rPr>
        <w:t xml:space="preserve">This large group of sources is the second largest source of emissions at the Rowley Plant. After analysis, the state rejected reasonable progress control measures based on the cost of SCR for the group of engines. </w:t>
      </w:r>
      <w:r w:rsidR="005B6C80">
        <w:rPr>
          <w:rFonts w:ascii="Times New Roman" w:hAnsi="Times New Roman" w:cs="Times New Roman"/>
          <w:sz w:val="24"/>
          <w:szCs w:val="24"/>
        </w:rPr>
        <w:t xml:space="preserve">US Magnesium’s four-factor analysis found at </w:t>
      </w:r>
      <w:r w:rsidR="008A5905">
        <w:rPr>
          <w:rFonts w:ascii="Times New Roman" w:hAnsi="Times New Roman" w:cs="Times New Roman"/>
          <w:sz w:val="24"/>
          <w:szCs w:val="24"/>
        </w:rPr>
        <w:t>Appendix C.5 at p. 399</w:t>
      </w:r>
      <w:r>
        <w:rPr>
          <w:rFonts w:ascii="Times New Roman" w:hAnsi="Times New Roman" w:cs="Times New Roman"/>
          <w:sz w:val="24"/>
          <w:szCs w:val="24"/>
        </w:rPr>
        <w:t xml:space="preserve"> states, “[US Magnesium]</w:t>
      </w:r>
      <w:r w:rsidRPr="00C4209C">
        <w:rPr>
          <w:rFonts w:ascii="Times New Roman" w:hAnsi="Times New Roman" w:cs="Times New Roman"/>
          <w:sz w:val="24"/>
          <w:szCs w:val="24"/>
        </w:rPr>
        <w:t xml:space="preserve"> believes that reasonable progress compliant controls are already in place, and any additional controls are unnecessary.</w:t>
      </w:r>
      <w:r>
        <w:rPr>
          <w:rFonts w:ascii="Times New Roman" w:hAnsi="Times New Roman" w:cs="Times New Roman"/>
          <w:sz w:val="24"/>
          <w:szCs w:val="24"/>
        </w:rPr>
        <w:t>” EPA does not agree with this conclusory determination</w:t>
      </w:r>
      <w:r w:rsidR="000800FA">
        <w:rPr>
          <w:rFonts w:ascii="Times New Roman" w:hAnsi="Times New Roman" w:cs="Times New Roman"/>
          <w:sz w:val="24"/>
          <w:szCs w:val="24"/>
        </w:rPr>
        <w:t xml:space="preserve"> made by US Magnesium</w:t>
      </w:r>
      <w:r>
        <w:rPr>
          <w:rFonts w:ascii="Times New Roman" w:hAnsi="Times New Roman" w:cs="Times New Roman"/>
          <w:sz w:val="24"/>
          <w:szCs w:val="24"/>
        </w:rPr>
        <w:t xml:space="preserve">. While these engines are controlled under </w:t>
      </w:r>
      <w:r w:rsidRPr="00176267">
        <w:rPr>
          <w:rFonts w:ascii="Times New Roman" w:hAnsi="Times New Roman" w:cs="Times New Roman"/>
          <w:sz w:val="24"/>
          <w:szCs w:val="24"/>
        </w:rPr>
        <w:t xml:space="preserve">40 CFR </w:t>
      </w:r>
      <w:r w:rsidR="00AE2A51">
        <w:rPr>
          <w:rFonts w:ascii="Times New Roman" w:hAnsi="Times New Roman" w:cs="Times New Roman"/>
          <w:sz w:val="24"/>
          <w:szCs w:val="24"/>
        </w:rPr>
        <w:t xml:space="preserve">part </w:t>
      </w:r>
      <w:r w:rsidRPr="00176267">
        <w:rPr>
          <w:rFonts w:ascii="Times New Roman" w:hAnsi="Times New Roman" w:cs="Times New Roman"/>
          <w:sz w:val="24"/>
          <w:szCs w:val="24"/>
        </w:rPr>
        <w:t>63</w:t>
      </w:r>
      <w:r w:rsidR="00AE2A51">
        <w:rPr>
          <w:rFonts w:ascii="Times New Roman" w:hAnsi="Times New Roman" w:cs="Times New Roman"/>
          <w:sz w:val="24"/>
          <w:szCs w:val="24"/>
        </w:rPr>
        <w:t>,</w:t>
      </w:r>
      <w:r w:rsidRPr="00176267">
        <w:rPr>
          <w:rFonts w:ascii="Times New Roman" w:hAnsi="Times New Roman" w:cs="Times New Roman"/>
          <w:sz w:val="24"/>
          <w:szCs w:val="24"/>
        </w:rPr>
        <w:t xml:space="preserve"> Subpart ZZZZ</w:t>
      </w:r>
      <w:r>
        <w:rPr>
          <w:rFonts w:ascii="Times New Roman" w:hAnsi="Times New Roman" w:cs="Times New Roman"/>
          <w:sz w:val="24"/>
          <w:szCs w:val="24"/>
        </w:rPr>
        <w:t xml:space="preserve"> requirements, that does not necessarily mean that no further emission reductions would be reasonable to require pursuant to a regional haze four-factor analysis. See Clarifications Memo at p. 5.</w:t>
      </w:r>
      <w:r w:rsidR="007C2DF8">
        <w:rPr>
          <w:rFonts w:ascii="Times New Roman" w:hAnsi="Times New Roman" w:cs="Times New Roman"/>
          <w:sz w:val="24"/>
          <w:szCs w:val="24"/>
        </w:rPr>
        <w:t xml:space="preserve"> </w:t>
      </w:r>
    </w:p>
    <w:p w14:paraId="74CFE6A3" w14:textId="1F2DEDC4" w:rsidR="00B67777" w:rsidRPr="00B57618" w:rsidRDefault="00B67777" w:rsidP="002159EB">
      <w:pPr>
        <w:spacing w:after="240" w:line="240" w:lineRule="auto"/>
        <w:ind w:left="360"/>
        <w:rPr>
          <w:rFonts w:ascii="Times New Roman" w:hAnsi="Times New Roman" w:cs="Times New Roman"/>
          <w:sz w:val="24"/>
          <w:szCs w:val="24"/>
        </w:rPr>
      </w:pPr>
      <w:r>
        <w:rPr>
          <w:rFonts w:ascii="Times New Roman" w:hAnsi="Times New Roman" w:cs="Times New Roman"/>
          <w:sz w:val="24"/>
          <w:szCs w:val="24"/>
        </w:rPr>
        <w:t>A</w:t>
      </w:r>
      <w:r w:rsidR="007C2DF8">
        <w:rPr>
          <w:rFonts w:ascii="Times New Roman" w:hAnsi="Times New Roman" w:cs="Times New Roman"/>
          <w:sz w:val="24"/>
          <w:szCs w:val="24"/>
        </w:rPr>
        <w:t>dditionally, a</w:t>
      </w:r>
      <w:r>
        <w:rPr>
          <w:rFonts w:ascii="Times New Roman" w:hAnsi="Times New Roman" w:cs="Times New Roman"/>
          <w:sz w:val="24"/>
          <w:szCs w:val="24"/>
        </w:rPr>
        <w:t xml:space="preserve">lthough these engines are controlled through other ongoing air pollution control programs, Utah must not rely solely on the non-regional haze air pollution control programs to </w:t>
      </w:r>
      <w:r w:rsidR="0051397C">
        <w:rPr>
          <w:rFonts w:ascii="Times New Roman" w:hAnsi="Times New Roman" w:cs="Times New Roman"/>
          <w:sz w:val="24"/>
          <w:szCs w:val="24"/>
        </w:rPr>
        <w:t xml:space="preserve">automatically </w:t>
      </w:r>
      <w:r>
        <w:rPr>
          <w:rFonts w:ascii="Times New Roman" w:hAnsi="Times New Roman" w:cs="Times New Roman"/>
          <w:sz w:val="24"/>
          <w:szCs w:val="24"/>
        </w:rPr>
        <w:t xml:space="preserve">reject </w:t>
      </w:r>
      <w:r w:rsidR="0051397C">
        <w:rPr>
          <w:rFonts w:ascii="Times New Roman" w:hAnsi="Times New Roman" w:cs="Times New Roman"/>
          <w:sz w:val="24"/>
          <w:szCs w:val="24"/>
        </w:rPr>
        <w:t>potentially</w:t>
      </w:r>
      <w:r>
        <w:rPr>
          <w:rFonts w:ascii="Times New Roman" w:hAnsi="Times New Roman" w:cs="Times New Roman"/>
          <w:sz w:val="24"/>
          <w:szCs w:val="24"/>
        </w:rPr>
        <w:t xml:space="preserve"> cost-effective and otherwise reasonable controls during this second planning period. See Clarifications Memo at </w:t>
      </w:r>
      <w:r w:rsidR="00987F06">
        <w:rPr>
          <w:rFonts w:ascii="Times New Roman" w:hAnsi="Times New Roman" w:cs="Times New Roman"/>
          <w:sz w:val="24"/>
          <w:szCs w:val="24"/>
        </w:rPr>
        <w:t xml:space="preserve">p. </w:t>
      </w:r>
      <w:r>
        <w:rPr>
          <w:rFonts w:ascii="Times New Roman" w:hAnsi="Times New Roman" w:cs="Times New Roman"/>
          <w:sz w:val="24"/>
          <w:szCs w:val="24"/>
        </w:rPr>
        <w:t>13</w:t>
      </w:r>
      <w:r w:rsidR="0007157A">
        <w:rPr>
          <w:rFonts w:ascii="Times New Roman" w:hAnsi="Times New Roman" w:cs="Times New Roman"/>
          <w:sz w:val="24"/>
          <w:szCs w:val="24"/>
        </w:rPr>
        <w:t xml:space="preserve"> an</w:t>
      </w:r>
      <w:r w:rsidR="0007157A" w:rsidRPr="00D04FF0">
        <w:rPr>
          <w:rFonts w:ascii="Times New Roman" w:hAnsi="Times New Roman" w:cs="Times New Roman"/>
          <w:sz w:val="24"/>
          <w:szCs w:val="24"/>
        </w:rPr>
        <w:t xml:space="preserve">d </w:t>
      </w:r>
      <w:r w:rsidR="00B57618" w:rsidRPr="00D04FF0">
        <w:rPr>
          <w:rFonts w:ascii="Times New Roman" w:hAnsi="Times New Roman" w:cs="Times New Roman"/>
          <w:sz w:val="24"/>
          <w:szCs w:val="24"/>
        </w:rPr>
        <w:t>C</w:t>
      </w:r>
      <w:r w:rsidR="0007157A" w:rsidRPr="00D04FF0">
        <w:rPr>
          <w:rFonts w:ascii="Times New Roman" w:hAnsi="Times New Roman" w:cs="Times New Roman"/>
          <w:sz w:val="24"/>
          <w:szCs w:val="24"/>
        </w:rPr>
        <w:t>omment</w:t>
      </w:r>
      <w:r w:rsidR="00B57618" w:rsidRPr="00D04FF0">
        <w:rPr>
          <w:rFonts w:ascii="Times New Roman" w:hAnsi="Times New Roman" w:cs="Times New Roman"/>
          <w:sz w:val="24"/>
          <w:szCs w:val="24"/>
        </w:rPr>
        <w:t xml:space="preserve"> 4 c</w:t>
      </w:r>
      <w:r w:rsidR="00B57618">
        <w:rPr>
          <w:rFonts w:ascii="Times New Roman" w:hAnsi="Times New Roman" w:cs="Times New Roman"/>
          <w:sz w:val="24"/>
          <w:szCs w:val="24"/>
        </w:rPr>
        <w:t>oncerning</w:t>
      </w:r>
      <w:r w:rsidR="0007157A">
        <w:rPr>
          <w:rFonts w:ascii="Times New Roman" w:hAnsi="Times New Roman" w:cs="Times New Roman"/>
          <w:sz w:val="24"/>
          <w:szCs w:val="24"/>
        </w:rPr>
        <w:t xml:space="preserve"> </w:t>
      </w:r>
      <w:r w:rsidR="00B57618" w:rsidRPr="00B57618">
        <w:rPr>
          <w:rFonts w:ascii="Times New Roman" w:hAnsi="Times New Roman" w:cs="Times New Roman"/>
          <w:sz w:val="24"/>
          <w:szCs w:val="24"/>
        </w:rPr>
        <w:t xml:space="preserve">non-regional haze pollution control programs. </w:t>
      </w:r>
    </w:p>
    <w:p w14:paraId="66CFE623" w14:textId="38B01F40" w:rsidR="00B67777" w:rsidRDefault="00B67777" w:rsidP="00B67777">
      <w:pPr>
        <w:spacing w:after="240" w:line="240" w:lineRule="auto"/>
        <w:ind w:left="360"/>
        <w:rPr>
          <w:rFonts w:ascii="Times New Roman" w:hAnsi="Times New Roman" w:cs="Times New Roman"/>
          <w:sz w:val="24"/>
          <w:szCs w:val="24"/>
        </w:rPr>
      </w:pPr>
      <w:r>
        <w:rPr>
          <w:rFonts w:ascii="Times New Roman" w:hAnsi="Times New Roman" w:cs="Times New Roman"/>
          <w:sz w:val="24"/>
          <w:szCs w:val="24"/>
        </w:rPr>
        <w:t xml:space="preserve">EPA recommends that the state fully evaluate these sources. </w:t>
      </w:r>
      <w:r w:rsidR="007C2DF8" w:rsidRPr="007C2DF8">
        <w:rPr>
          <w:rFonts w:ascii="Times New Roman" w:hAnsi="Times New Roman" w:cs="Times New Roman"/>
          <w:sz w:val="24"/>
          <w:szCs w:val="24"/>
        </w:rPr>
        <w:t xml:space="preserve">EPA requests that Utah </w:t>
      </w:r>
      <w:r w:rsidR="000800FA">
        <w:rPr>
          <w:rFonts w:ascii="Times New Roman" w:hAnsi="Times New Roman" w:cs="Times New Roman"/>
          <w:sz w:val="24"/>
          <w:szCs w:val="24"/>
        </w:rPr>
        <w:t xml:space="preserve">clarify and </w:t>
      </w:r>
      <w:r w:rsidR="007C2DF8" w:rsidRPr="007C2DF8">
        <w:rPr>
          <w:rFonts w:ascii="Times New Roman" w:hAnsi="Times New Roman" w:cs="Times New Roman"/>
          <w:sz w:val="24"/>
          <w:szCs w:val="24"/>
        </w:rPr>
        <w:t xml:space="preserve">clearly describe UDAQ’s evaluation </w:t>
      </w:r>
      <w:r w:rsidR="000800FA">
        <w:rPr>
          <w:rFonts w:ascii="Times New Roman" w:hAnsi="Times New Roman" w:cs="Times New Roman"/>
          <w:sz w:val="24"/>
          <w:szCs w:val="24"/>
        </w:rPr>
        <w:t xml:space="preserve">and conclusion </w:t>
      </w:r>
      <w:r w:rsidR="007C2DF8" w:rsidRPr="007C2DF8">
        <w:rPr>
          <w:rFonts w:ascii="Times New Roman" w:hAnsi="Times New Roman" w:cs="Times New Roman"/>
          <w:sz w:val="24"/>
          <w:szCs w:val="24"/>
        </w:rPr>
        <w:t>of the four-factor analysis as it relates to these solar pond diesel engines since no such state evaluation is included in the draft SIP</w:t>
      </w:r>
      <w:r w:rsidR="005B6C80">
        <w:rPr>
          <w:rFonts w:ascii="Times New Roman" w:hAnsi="Times New Roman" w:cs="Times New Roman"/>
          <w:sz w:val="24"/>
          <w:szCs w:val="24"/>
        </w:rPr>
        <w:t xml:space="preserve"> beyond the inclusive phrase of being “currently well controlled” (UDAQ letter </w:t>
      </w:r>
      <w:r w:rsidR="00F31359">
        <w:rPr>
          <w:rFonts w:ascii="Times New Roman" w:hAnsi="Times New Roman" w:cs="Times New Roman"/>
          <w:sz w:val="24"/>
          <w:szCs w:val="24"/>
        </w:rPr>
        <w:t>(</w:t>
      </w:r>
      <w:r w:rsidR="00F31359" w:rsidRPr="00F31359">
        <w:rPr>
          <w:rFonts w:ascii="Times New Roman" w:hAnsi="Times New Roman" w:cs="Times New Roman"/>
          <w:sz w:val="24"/>
          <w:szCs w:val="24"/>
        </w:rPr>
        <w:t>DAQ-2021-009628.pdf</w:t>
      </w:r>
      <w:r w:rsidR="00F31359">
        <w:rPr>
          <w:rFonts w:ascii="Times New Roman" w:hAnsi="Times New Roman" w:cs="Times New Roman"/>
          <w:sz w:val="24"/>
          <w:szCs w:val="24"/>
        </w:rPr>
        <w:t xml:space="preserve">) </w:t>
      </w:r>
      <w:r w:rsidR="005B6C80">
        <w:rPr>
          <w:rFonts w:ascii="Times New Roman" w:hAnsi="Times New Roman" w:cs="Times New Roman"/>
          <w:sz w:val="24"/>
          <w:szCs w:val="24"/>
        </w:rPr>
        <w:t xml:space="preserve">to US Magnesium, July 27, </w:t>
      </w:r>
      <w:r w:rsidR="00F9457D">
        <w:rPr>
          <w:rFonts w:ascii="Times New Roman" w:hAnsi="Times New Roman" w:cs="Times New Roman"/>
          <w:sz w:val="24"/>
          <w:szCs w:val="24"/>
        </w:rPr>
        <w:t>2021,</w:t>
      </w:r>
      <w:r w:rsidR="005B6C80">
        <w:rPr>
          <w:rFonts w:ascii="Times New Roman" w:hAnsi="Times New Roman" w:cs="Times New Roman"/>
          <w:sz w:val="24"/>
          <w:szCs w:val="24"/>
        </w:rPr>
        <w:t xml:space="preserve"> at p. 21)</w:t>
      </w:r>
      <w:r w:rsidR="007C2DF8" w:rsidRPr="007C2DF8">
        <w:rPr>
          <w:rFonts w:ascii="Times New Roman" w:hAnsi="Times New Roman" w:cs="Times New Roman"/>
          <w:sz w:val="24"/>
          <w:szCs w:val="24"/>
        </w:rPr>
        <w:t xml:space="preserve">. </w:t>
      </w:r>
      <w:r w:rsidR="007C2DF8">
        <w:rPr>
          <w:rFonts w:ascii="Times New Roman" w:hAnsi="Times New Roman" w:cs="Times New Roman"/>
          <w:sz w:val="24"/>
          <w:szCs w:val="24"/>
        </w:rPr>
        <w:t>We</w:t>
      </w:r>
      <w:r w:rsidR="007C2DF8" w:rsidRPr="007C2DF8">
        <w:rPr>
          <w:rFonts w:ascii="Times New Roman" w:hAnsi="Times New Roman" w:cs="Times New Roman"/>
          <w:sz w:val="24"/>
          <w:szCs w:val="24"/>
        </w:rPr>
        <w:t xml:space="preserve"> cannot determine the</w:t>
      </w:r>
      <w:r w:rsidR="00E02163">
        <w:rPr>
          <w:rFonts w:ascii="Times New Roman" w:hAnsi="Times New Roman" w:cs="Times New Roman"/>
          <w:sz w:val="24"/>
          <w:szCs w:val="24"/>
        </w:rPr>
        <w:t xml:space="preserve"> basis of the</w:t>
      </w:r>
      <w:r w:rsidR="007C2DF8" w:rsidRPr="007C2DF8">
        <w:rPr>
          <w:rFonts w:ascii="Times New Roman" w:hAnsi="Times New Roman" w:cs="Times New Roman"/>
          <w:sz w:val="24"/>
          <w:szCs w:val="24"/>
        </w:rPr>
        <w:t xml:space="preserve"> state’s position and what, if any, control measures (including emissions limits) </w:t>
      </w:r>
      <w:r w:rsidR="007C2DF8">
        <w:rPr>
          <w:rFonts w:ascii="Times New Roman" w:hAnsi="Times New Roman" w:cs="Times New Roman"/>
          <w:sz w:val="24"/>
          <w:szCs w:val="24"/>
        </w:rPr>
        <w:t xml:space="preserve">Utah believes </w:t>
      </w:r>
      <w:r w:rsidR="007C2DF8" w:rsidRPr="007C2DF8">
        <w:rPr>
          <w:rFonts w:ascii="Times New Roman" w:hAnsi="Times New Roman" w:cs="Times New Roman"/>
          <w:sz w:val="24"/>
          <w:szCs w:val="24"/>
        </w:rPr>
        <w:t>may be necessary for these engines to make reasonable progress</w:t>
      </w:r>
      <w:r w:rsidR="000800FA">
        <w:rPr>
          <w:rFonts w:ascii="Times New Roman" w:hAnsi="Times New Roman" w:cs="Times New Roman"/>
          <w:sz w:val="24"/>
          <w:szCs w:val="24"/>
        </w:rPr>
        <w:t xml:space="preserve"> unless the demonstration shows otherwise</w:t>
      </w:r>
      <w:r w:rsidR="007C2DF8" w:rsidRPr="007C2DF8">
        <w:rPr>
          <w:rFonts w:ascii="Times New Roman" w:hAnsi="Times New Roman" w:cs="Times New Roman"/>
          <w:sz w:val="24"/>
          <w:szCs w:val="24"/>
        </w:rPr>
        <w:t>.</w:t>
      </w:r>
      <w:r w:rsidR="007C2DF8">
        <w:rPr>
          <w:rFonts w:ascii="Times New Roman" w:hAnsi="Times New Roman" w:cs="Times New Roman"/>
          <w:sz w:val="24"/>
          <w:szCs w:val="24"/>
        </w:rPr>
        <w:t xml:space="preserve"> </w:t>
      </w:r>
      <w:r>
        <w:rPr>
          <w:rFonts w:ascii="Times New Roman" w:hAnsi="Times New Roman" w:cs="Times New Roman"/>
          <w:sz w:val="24"/>
          <w:szCs w:val="24"/>
        </w:rPr>
        <w:t xml:space="preserve">The source and the state have </w:t>
      </w:r>
      <w:r w:rsidR="007C2DF8">
        <w:rPr>
          <w:rFonts w:ascii="Times New Roman" w:hAnsi="Times New Roman" w:cs="Times New Roman"/>
          <w:sz w:val="24"/>
          <w:szCs w:val="24"/>
        </w:rPr>
        <w:t xml:space="preserve">also </w:t>
      </w:r>
      <w:r>
        <w:rPr>
          <w:rFonts w:ascii="Times New Roman" w:hAnsi="Times New Roman" w:cs="Times New Roman"/>
          <w:sz w:val="24"/>
          <w:szCs w:val="24"/>
        </w:rPr>
        <w:t>failed to provide documentation on these engines or their operation.</w:t>
      </w:r>
      <w:r w:rsidRPr="000A11E0">
        <w:rPr>
          <w:rFonts w:ascii="Times New Roman" w:hAnsi="Times New Roman" w:cs="Times New Roman"/>
          <w:sz w:val="24"/>
          <w:szCs w:val="24"/>
        </w:rPr>
        <w:t xml:space="preserve"> For each </w:t>
      </w:r>
      <w:r>
        <w:rPr>
          <w:rFonts w:ascii="Times New Roman" w:hAnsi="Times New Roman" w:cs="Times New Roman"/>
          <w:sz w:val="24"/>
          <w:szCs w:val="24"/>
        </w:rPr>
        <w:t>s</w:t>
      </w:r>
      <w:r w:rsidRPr="000A11E0">
        <w:rPr>
          <w:rFonts w:ascii="Times New Roman" w:hAnsi="Times New Roman" w:cs="Times New Roman"/>
          <w:sz w:val="24"/>
          <w:szCs w:val="24"/>
        </w:rPr>
        <w:t>elected source, and for each emission unit evaluated, the four-factor analysis should identify the baseline control scenario, and associated emissions and emissions limits (</w:t>
      </w:r>
      <w:proofErr w:type="spellStart"/>
      <w:r w:rsidRPr="000A11E0">
        <w:rPr>
          <w:rFonts w:ascii="Times New Roman" w:hAnsi="Times New Roman" w:cs="Times New Roman"/>
          <w:sz w:val="24"/>
          <w:szCs w:val="24"/>
        </w:rPr>
        <w:t>lb</w:t>
      </w:r>
      <w:proofErr w:type="spellEnd"/>
      <w:r w:rsidRPr="000A11E0">
        <w:rPr>
          <w:rFonts w:ascii="Times New Roman" w:hAnsi="Times New Roman" w:cs="Times New Roman"/>
          <w:sz w:val="24"/>
          <w:szCs w:val="24"/>
        </w:rPr>
        <w:t xml:space="preserve">/MMBtu, tons/year, </w:t>
      </w:r>
      <w:proofErr w:type="spellStart"/>
      <w:r w:rsidRPr="000A11E0">
        <w:rPr>
          <w:rFonts w:ascii="Times New Roman" w:hAnsi="Times New Roman" w:cs="Times New Roman"/>
          <w:sz w:val="24"/>
          <w:szCs w:val="24"/>
        </w:rPr>
        <w:t>lb</w:t>
      </w:r>
      <w:proofErr w:type="spellEnd"/>
      <w:r w:rsidRPr="000A11E0">
        <w:rPr>
          <w:rFonts w:ascii="Times New Roman" w:hAnsi="Times New Roman" w:cs="Times New Roman"/>
          <w:sz w:val="24"/>
          <w:szCs w:val="24"/>
        </w:rPr>
        <w:t xml:space="preserve">/ton, etc., depending on unit type) used in the analysis. Further guidance regarding these issues can be found on </w:t>
      </w:r>
      <w:r w:rsidR="0073028B">
        <w:rPr>
          <w:rFonts w:ascii="Times New Roman" w:hAnsi="Times New Roman" w:cs="Times New Roman"/>
          <w:sz w:val="24"/>
          <w:szCs w:val="24"/>
        </w:rPr>
        <w:t>pp.</w:t>
      </w:r>
      <w:r w:rsidRPr="000A11E0">
        <w:rPr>
          <w:rFonts w:ascii="Times New Roman" w:hAnsi="Times New Roman" w:cs="Times New Roman"/>
          <w:sz w:val="24"/>
          <w:szCs w:val="24"/>
        </w:rPr>
        <w:t xml:space="preserve"> 29</w:t>
      </w:r>
      <w:r w:rsidR="0073028B">
        <w:rPr>
          <w:rFonts w:ascii="Times New Roman" w:hAnsi="Times New Roman" w:cs="Times New Roman"/>
          <w:sz w:val="24"/>
          <w:szCs w:val="24"/>
        </w:rPr>
        <w:t>-</w:t>
      </w:r>
      <w:r w:rsidRPr="000A11E0">
        <w:rPr>
          <w:rFonts w:ascii="Times New Roman" w:hAnsi="Times New Roman" w:cs="Times New Roman"/>
          <w:sz w:val="24"/>
          <w:szCs w:val="24"/>
        </w:rPr>
        <w:t>30 of our 2019 Guidance, respectively. See also 40 CFR 51.308(f)(2)(iii).</w:t>
      </w:r>
      <w:r>
        <w:rPr>
          <w:rFonts w:ascii="Times New Roman" w:hAnsi="Times New Roman" w:cs="Times New Roman"/>
          <w:sz w:val="24"/>
          <w:szCs w:val="24"/>
        </w:rPr>
        <w:t xml:space="preserve"> </w:t>
      </w:r>
      <w:r w:rsidR="00E02163">
        <w:rPr>
          <w:rFonts w:ascii="Times New Roman" w:hAnsi="Times New Roman" w:cs="Times New Roman"/>
          <w:sz w:val="24"/>
          <w:szCs w:val="24"/>
        </w:rPr>
        <w:t xml:space="preserve">We also reiterate our earlier </w:t>
      </w:r>
      <w:r w:rsidR="00D04FF0">
        <w:rPr>
          <w:rFonts w:ascii="Times New Roman" w:hAnsi="Times New Roman" w:cs="Times New Roman"/>
          <w:sz w:val="24"/>
          <w:szCs w:val="24"/>
        </w:rPr>
        <w:t>recommendations found in this comment and C</w:t>
      </w:r>
      <w:r w:rsidR="00E02163">
        <w:rPr>
          <w:rFonts w:ascii="Times New Roman" w:hAnsi="Times New Roman" w:cs="Times New Roman"/>
          <w:sz w:val="24"/>
          <w:szCs w:val="24"/>
        </w:rPr>
        <w:t>omment</w:t>
      </w:r>
      <w:r w:rsidR="00D04FF0">
        <w:rPr>
          <w:rFonts w:ascii="Times New Roman" w:hAnsi="Times New Roman" w:cs="Times New Roman"/>
          <w:sz w:val="24"/>
          <w:szCs w:val="24"/>
        </w:rPr>
        <w:t xml:space="preserve"> 7</w:t>
      </w:r>
      <w:r w:rsidR="00E02163">
        <w:rPr>
          <w:rFonts w:ascii="Times New Roman" w:hAnsi="Times New Roman" w:cs="Times New Roman"/>
          <w:sz w:val="24"/>
          <w:szCs w:val="24"/>
        </w:rPr>
        <w:t xml:space="preserve"> on adopting emissions limits into the state’s SIP based on a conclusion that a source’s existing controls are what is necessary to make reasonable progress.</w:t>
      </w:r>
    </w:p>
    <w:p w14:paraId="6FE0958B" w14:textId="765779F5" w:rsidR="00E61ED2" w:rsidRPr="00DD12AC" w:rsidRDefault="00B67777" w:rsidP="00DD12AC">
      <w:pPr>
        <w:spacing w:after="240" w:line="240" w:lineRule="auto"/>
        <w:ind w:left="360"/>
        <w:rPr>
          <w:rFonts w:ascii="Times New Roman" w:hAnsi="Times New Roman" w:cs="Times New Roman"/>
          <w:sz w:val="24"/>
          <w:szCs w:val="24"/>
        </w:rPr>
      </w:pPr>
      <w:r w:rsidRPr="00C4209C">
        <w:rPr>
          <w:rFonts w:ascii="Times New Roman" w:hAnsi="Times New Roman" w:cs="Times New Roman"/>
          <w:sz w:val="24"/>
          <w:szCs w:val="24"/>
        </w:rPr>
        <w:t xml:space="preserve">The </w:t>
      </w:r>
      <w:r w:rsidR="00AE2A51">
        <w:rPr>
          <w:rFonts w:ascii="Times New Roman" w:hAnsi="Times New Roman" w:cs="Times New Roman"/>
          <w:sz w:val="24"/>
          <w:szCs w:val="24"/>
        </w:rPr>
        <w:t>s</w:t>
      </w:r>
      <w:r w:rsidRPr="00C4209C">
        <w:rPr>
          <w:rFonts w:ascii="Times New Roman" w:hAnsi="Times New Roman" w:cs="Times New Roman"/>
          <w:sz w:val="24"/>
          <w:szCs w:val="24"/>
        </w:rPr>
        <w:t xml:space="preserve">tate should provide appropriate documentation of all this information, including with citations to regulatory and technical documents. We specifically recommend that the SIP narrative identify existing emission limits and where those limits are located (e.g., in the SIP, in a federal and/or state permit, in a consent decree). In addition, we recommend that the SIP narrative discuss how these limits compare to the baseline emissions used in the four-factor analyses. </w:t>
      </w:r>
      <w:r w:rsidRPr="000A11E0">
        <w:rPr>
          <w:rFonts w:ascii="Times New Roman" w:hAnsi="Times New Roman" w:cs="Times New Roman"/>
          <w:sz w:val="24"/>
          <w:szCs w:val="24"/>
        </w:rPr>
        <w:t>Further</w:t>
      </w:r>
      <w:r>
        <w:rPr>
          <w:rFonts w:ascii="Times New Roman" w:hAnsi="Times New Roman" w:cs="Times New Roman"/>
          <w:sz w:val="24"/>
          <w:szCs w:val="24"/>
        </w:rPr>
        <w:t>more</w:t>
      </w:r>
      <w:r w:rsidRPr="000A11E0">
        <w:rPr>
          <w:rFonts w:ascii="Times New Roman" w:hAnsi="Times New Roman" w:cs="Times New Roman"/>
          <w:sz w:val="24"/>
          <w:szCs w:val="24"/>
        </w:rPr>
        <w:t>, due to the number of engines, and their potential age and operating efficiency, replacement with more efficient engines or electrification should be considered al</w:t>
      </w:r>
      <w:r>
        <w:rPr>
          <w:rFonts w:ascii="Times New Roman" w:hAnsi="Times New Roman" w:cs="Times New Roman"/>
          <w:sz w:val="24"/>
          <w:szCs w:val="24"/>
        </w:rPr>
        <w:t>so</w:t>
      </w:r>
      <w:r w:rsidRPr="000A11E0">
        <w:rPr>
          <w:rFonts w:ascii="Times New Roman" w:hAnsi="Times New Roman" w:cs="Times New Roman"/>
          <w:sz w:val="24"/>
          <w:szCs w:val="24"/>
        </w:rPr>
        <w:t xml:space="preserve">. </w:t>
      </w:r>
      <w:r>
        <w:rPr>
          <w:rFonts w:ascii="Times New Roman" w:hAnsi="Times New Roman" w:cs="Times New Roman"/>
          <w:sz w:val="24"/>
          <w:szCs w:val="24"/>
        </w:rPr>
        <w:t xml:space="preserve">EPA notes that control of these engines under the RHR may also realize benefits to the adjacent Northern Wasatch Front </w:t>
      </w:r>
      <w:proofErr w:type="gramStart"/>
      <w:r w:rsidR="00CC653E">
        <w:rPr>
          <w:rFonts w:ascii="Times New Roman" w:hAnsi="Times New Roman" w:cs="Times New Roman"/>
          <w:sz w:val="24"/>
          <w:szCs w:val="24"/>
        </w:rPr>
        <w:t>ozone</w:t>
      </w:r>
      <w:proofErr w:type="gramEnd"/>
      <w:r w:rsidR="00CC653E">
        <w:rPr>
          <w:rFonts w:ascii="Times New Roman" w:hAnsi="Times New Roman" w:cs="Times New Roman"/>
          <w:sz w:val="24"/>
          <w:szCs w:val="24"/>
        </w:rPr>
        <w:t xml:space="preserve"> </w:t>
      </w:r>
      <w:r>
        <w:rPr>
          <w:rFonts w:ascii="Times New Roman" w:hAnsi="Times New Roman" w:cs="Times New Roman"/>
          <w:sz w:val="24"/>
          <w:szCs w:val="24"/>
        </w:rPr>
        <w:t>Nonattainment Area</w:t>
      </w:r>
      <w:r w:rsidR="0007157A" w:rsidRPr="0007157A">
        <w:rPr>
          <w:rFonts w:ascii="Times New Roman" w:hAnsi="Times New Roman" w:cs="Times New Roman"/>
          <w:sz w:val="24"/>
          <w:szCs w:val="24"/>
        </w:rPr>
        <w:t xml:space="preserve"> outside the context of regional haze</w:t>
      </w:r>
      <w:r>
        <w:rPr>
          <w:rFonts w:ascii="Times New Roman" w:hAnsi="Times New Roman" w:cs="Times New Roman"/>
          <w:sz w:val="24"/>
          <w:szCs w:val="24"/>
        </w:rPr>
        <w:t>.</w:t>
      </w:r>
    </w:p>
    <w:p w14:paraId="0DAC75FF" w14:textId="726E703C" w:rsidR="006B65A0" w:rsidRDefault="00072E39" w:rsidP="001D5E75">
      <w:pPr>
        <w:pStyle w:val="ListParagraph"/>
        <w:numPr>
          <w:ilvl w:val="0"/>
          <w:numId w:val="1"/>
        </w:numPr>
        <w:spacing w:after="240" w:line="240" w:lineRule="auto"/>
        <w:rPr>
          <w:rFonts w:ascii="Times New Roman" w:hAnsi="Times New Roman" w:cs="Times New Roman"/>
          <w:sz w:val="24"/>
          <w:szCs w:val="24"/>
        </w:rPr>
      </w:pPr>
      <w:r>
        <w:rPr>
          <w:rFonts w:ascii="Times New Roman" w:hAnsi="Times New Roman" w:cs="Times New Roman"/>
          <w:i/>
          <w:iCs/>
          <w:sz w:val="24"/>
          <w:szCs w:val="24"/>
        </w:rPr>
        <w:t xml:space="preserve">Section </w:t>
      </w:r>
      <w:r w:rsidR="00B40164" w:rsidRPr="00B40164">
        <w:rPr>
          <w:rFonts w:ascii="Times New Roman" w:hAnsi="Times New Roman" w:cs="Times New Roman"/>
          <w:i/>
          <w:iCs/>
          <w:sz w:val="24"/>
          <w:szCs w:val="24"/>
        </w:rPr>
        <w:t>7.C.5, US Magnesium</w:t>
      </w:r>
      <w:r w:rsidR="00B40164">
        <w:rPr>
          <w:rFonts w:ascii="Times New Roman" w:hAnsi="Times New Roman" w:cs="Times New Roman"/>
          <w:i/>
          <w:iCs/>
          <w:sz w:val="24"/>
          <w:szCs w:val="24"/>
        </w:rPr>
        <w:t xml:space="preserve"> Technical Infeasibility of SCR.</w:t>
      </w:r>
      <w:r w:rsidR="00B40164">
        <w:rPr>
          <w:rFonts w:ascii="Times New Roman" w:hAnsi="Times New Roman" w:cs="Times New Roman"/>
          <w:sz w:val="24"/>
          <w:szCs w:val="24"/>
        </w:rPr>
        <w:t xml:space="preserve"> </w:t>
      </w:r>
      <w:r w:rsidR="004010AC">
        <w:rPr>
          <w:rFonts w:ascii="Times New Roman" w:hAnsi="Times New Roman" w:cs="Times New Roman"/>
          <w:sz w:val="24"/>
          <w:szCs w:val="24"/>
        </w:rPr>
        <w:t xml:space="preserve">US Magnesium’s four-factor analysis </w:t>
      </w:r>
      <w:r w:rsidR="001D5E75">
        <w:rPr>
          <w:rFonts w:ascii="Times New Roman" w:hAnsi="Times New Roman" w:cs="Times New Roman"/>
          <w:sz w:val="24"/>
          <w:szCs w:val="24"/>
        </w:rPr>
        <w:t>and the</w:t>
      </w:r>
      <w:r w:rsidR="001A25AE">
        <w:rPr>
          <w:rFonts w:ascii="Times New Roman" w:hAnsi="Times New Roman" w:cs="Times New Roman"/>
          <w:sz w:val="24"/>
          <w:szCs w:val="24"/>
        </w:rPr>
        <w:t xml:space="preserve"> draft</w:t>
      </w:r>
      <w:r w:rsidR="001D5E75">
        <w:rPr>
          <w:rFonts w:ascii="Times New Roman" w:hAnsi="Times New Roman" w:cs="Times New Roman"/>
          <w:sz w:val="24"/>
          <w:szCs w:val="24"/>
        </w:rPr>
        <w:t xml:space="preserve"> SIP </w:t>
      </w:r>
      <w:r w:rsidR="004010AC">
        <w:rPr>
          <w:rFonts w:ascii="Times New Roman" w:hAnsi="Times New Roman" w:cs="Times New Roman"/>
          <w:sz w:val="24"/>
          <w:szCs w:val="24"/>
        </w:rPr>
        <w:t>describe the infeasibility of NO</w:t>
      </w:r>
      <w:r w:rsidR="004010AC" w:rsidRPr="004010AC">
        <w:rPr>
          <w:rFonts w:ascii="Times New Roman" w:hAnsi="Times New Roman" w:cs="Times New Roman"/>
          <w:sz w:val="24"/>
          <w:szCs w:val="24"/>
          <w:vertAlign w:val="subscript"/>
        </w:rPr>
        <w:t>X</w:t>
      </w:r>
      <w:r w:rsidR="004010AC">
        <w:rPr>
          <w:rFonts w:ascii="Times New Roman" w:hAnsi="Times New Roman" w:cs="Times New Roman"/>
          <w:sz w:val="24"/>
          <w:szCs w:val="24"/>
        </w:rPr>
        <w:t xml:space="preserve"> combustion controls (i.e., SCR, dry low NO</w:t>
      </w:r>
      <w:r w:rsidR="004010AC" w:rsidRPr="004010AC">
        <w:rPr>
          <w:rFonts w:ascii="Times New Roman" w:hAnsi="Times New Roman" w:cs="Times New Roman"/>
          <w:sz w:val="24"/>
          <w:szCs w:val="24"/>
          <w:vertAlign w:val="subscript"/>
        </w:rPr>
        <w:t>X</w:t>
      </w:r>
      <w:r w:rsidR="004010AC">
        <w:rPr>
          <w:rFonts w:ascii="Times New Roman" w:hAnsi="Times New Roman" w:cs="Times New Roman"/>
          <w:sz w:val="24"/>
          <w:szCs w:val="24"/>
        </w:rPr>
        <w:t>, and water or steam injection)</w:t>
      </w:r>
      <w:r w:rsidR="00461114">
        <w:rPr>
          <w:rFonts w:ascii="Times New Roman" w:hAnsi="Times New Roman" w:cs="Times New Roman"/>
          <w:sz w:val="24"/>
          <w:szCs w:val="24"/>
        </w:rPr>
        <w:t xml:space="preserve"> on the turbine and duct burners at the Rowley Plant</w:t>
      </w:r>
      <w:r w:rsidR="00350FD3">
        <w:rPr>
          <w:rFonts w:ascii="Times New Roman" w:hAnsi="Times New Roman" w:cs="Times New Roman"/>
          <w:sz w:val="24"/>
          <w:szCs w:val="24"/>
        </w:rPr>
        <w:t xml:space="preserve"> without any documented technical analysis</w:t>
      </w:r>
      <w:r w:rsidR="004010AC">
        <w:rPr>
          <w:rFonts w:ascii="Times New Roman" w:hAnsi="Times New Roman" w:cs="Times New Roman"/>
          <w:sz w:val="24"/>
          <w:szCs w:val="24"/>
        </w:rPr>
        <w:t xml:space="preserve">. </w:t>
      </w:r>
      <w:r w:rsidR="00461114">
        <w:rPr>
          <w:rFonts w:ascii="Times New Roman" w:hAnsi="Times New Roman" w:cs="Times New Roman"/>
          <w:sz w:val="24"/>
          <w:szCs w:val="24"/>
        </w:rPr>
        <w:t xml:space="preserve">Although </w:t>
      </w:r>
      <w:r w:rsidR="00F54AFE">
        <w:rPr>
          <w:rFonts w:ascii="Times New Roman" w:hAnsi="Times New Roman" w:cs="Times New Roman"/>
          <w:sz w:val="24"/>
          <w:szCs w:val="24"/>
        </w:rPr>
        <w:t xml:space="preserve">the turbine and duct burners are the largest source of </w:t>
      </w:r>
      <w:r w:rsidR="00461114">
        <w:rPr>
          <w:rFonts w:ascii="Times New Roman" w:hAnsi="Times New Roman" w:cs="Times New Roman"/>
          <w:sz w:val="24"/>
          <w:szCs w:val="24"/>
        </w:rPr>
        <w:t>NO</w:t>
      </w:r>
      <w:r w:rsidR="00461114" w:rsidRPr="00461114">
        <w:rPr>
          <w:rFonts w:ascii="Times New Roman" w:hAnsi="Times New Roman" w:cs="Times New Roman"/>
          <w:sz w:val="24"/>
          <w:szCs w:val="24"/>
          <w:vertAlign w:val="subscript"/>
        </w:rPr>
        <w:t>X</w:t>
      </w:r>
      <w:r w:rsidR="00461114">
        <w:rPr>
          <w:rFonts w:ascii="Times New Roman" w:hAnsi="Times New Roman" w:cs="Times New Roman"/>
          <w:sz w:val="24"/>
          <w:szCs w:val="24"/>
        </w:rPr>
        <w:t xml:space="preserve"> </w:t>
      </w:r>
      <w:r w:rsidR="00461114">
        <w:rPr>
          <w:rFonts w:ascii="Times New Roman" w:hAnsi="Times New Roman" w:cs="Times New Roman"/>
          <w:sz w:val="24"/>
          <w:szCs w:val="24"/>
        </w:rPr>
        <w:lastRenderedPageBreak/>
        <w:t xml:space="preserve">emissions </w:t>
      </w:r>
      <w:r w:rsidR="00F54AFE">
        <w:rPr>
          <w:rFonts w:ascii="Times New Roman" w:hAnsi="Times New Roman" w:cs="Times New Roman"/>
          <w:sz w:val="24"/>
          <w:szCs w:val="24"/>
        </w:rPr>
        <w:t>at the facility</w:t>
      </w:r>
      <w:r w:rsidR="00461114">
        <w:rPr>
          <w:rFonts w:ascii="Times New Roman" w:hAnsi="Times New Roman" w:cs="Times New Roman"/>
          <w:sz w:val="24"/>
          <w:szCs w:val="24"/>
        </w:rPr>
        <w:t xml:space="preserve"> </w:t>
      </w:r>
      <w:r w:rsidR="00F54AFE">
        <w:rPr>
          <w:rFonts w:ascii="Times New Roman" w:hAnsi="Times New Roman" w:cs="Times New Roman"/>
          <w:sz w:val="24"/>
          <w:szCs w:val="24"/>
        </w:rPr>
        <w:t>(</w:t>
      </w:r>
      <w:r w:rsidR="00461114">
        <w:rPr>
          <w:rFonts w:ascii="Times New Roman" w:hAnsi="Times New Roman" w:cs="Times New Roman"/>
          <w:sz w:val="24"/>
          <w:szCs w:val="24"/>
        </w:rPr>
        <w:t xml:space="preserve">813 </w:t>
      </w:r>
      <w:proofErr w:type="spellStart"/>
      <w:r w:rsidR="00461114">
        <w:rPr>
          <w:rFonts w:ascii="Times New Roman" w:hAnsi="Times New Roman" w:cs="Times New Roman"/>
          <w:sz w:val="24"/>
          <w:szCs w:val="24"/>
        </w:rPr>
        <w:t>tpy</w:t>
      </w:r>
      <w:proofErr w:type="spellEnd"/>
      <w:r w:rsidR="00F54AFE">
        <w:rPr>
          <w:rFonts w:ascii="Times New Roman" w:hAnsi="Times New Roman" w:cs="Times New Roman"/>
          <w:sz w:val="24"/>
          <w:szCs w:val="24"/>
        </w:rPr>
        <w:t>)</w:t>
      </w:r>
      <w:r w:rsidR="00461114">
        <w:rPr>
          <w:rFonts w:ascii="Times New Roman" w:hAnsi="Times New Roman" w:cs="Times New Roman"/>
          <w:sz w:val="24"/>
          <w:szCs w:val="24"/>
        </w:rPr>
        <w:t>, the s</w:t>
      </w:r>
      <w:r w:rsidR="004010AC" w:rsidRPr="004010AC">
        <w:rPr>
          <w:rFonts w:ascii="Times New Roman" w:hAnsi="Times New Roman" w:cs="Times New Roman"/>
          <w:sz w:val="24"/>
          <w:szCs w:val="24"/>
        </w:rPr>
        <w:t>tate</w:t>
      </w:r>
      <w:r w:rsidR="00461114">
        <w:rPr>
          <w:rFonts w:ascii="Times New Roman" w:hAnsi="Times New Roman" w:cs="Times New Roman"/>
          <w:sz w:val="24"/>
          <w:szCs w:val="24"/>
        </w:rPr>
        <w:t xml:space="preserve"> ha</w:t>
      </w:r>
      <w:r w:rsidR="001D5E75">
        <w:rPr>
          <w:rFonts w:ascii="Times New Roman" w:hAnsi="Times New Roman" w:cs="Times New Roman"/>
          <w:sz w:val="24"/>
          <w:szCs w:val="24"/>
        </w:rPr>
        <w:t>s</w:t>
      </w:r>
      <w:r w:rsidR="00461114">
        <w:rPr>
          <w:rFonts w:ascii="Times New Roman" w:hAnsi="Times New Roman" w:cs="Times New Roman"/>
          <w:sz w:val="24"/>
          <w:szCs w:val="24"/>
        </w:rPr>
        <w:t xml:space="preserve"> determined</w:t>
      </w:r>
      <w:r w:rsidR="004010AC" w:rsidRPr="004010AC">
        <w:rPr>
          <w:rFonts w:ascii="Times New Roman" w:hAnsi="Times New Roman" w:cs="Times New Roman"/>
          <w:sz w:val="24"/>
          <w:szCs w:val="24"/>
        </w:rPr>
        <w:t xml:space="preserve"> </w:t>
      </w:r>
      <w:r w:rsidR="00461114">
        <w:rPr>
          <w:rFonts w:ascii="Times New Roman" w:hAnsi="Times New Roman" w:cs="Times New Roman"/>
          <w:sz w:val="24"/>
          <w:szCs w:val="24"/>
        </w:rPr>
        <w:t xml:space="preserve">that no emissions controls are required. </w:t>
      </w:r>
      <w:r w:rsidR="001D5E75">
        <w:rPr>
          <w:rFonts w:ascii="Times New Roman" w:hAnsi="Times New Roman" w:cs="Times New Roman"/>
          <w:sz w:val="24"/>
          <w:szCs w:val="24"/>
        </w:rPr>
        <w:t xml:space="preserve">Rejection of all controls based on infeasibility </w:t>
      </w:r>
      <w:r w:rsidR="00350FD3">
        <w:rPr>
          <w:rFonts w:ascii="Times New Roman" w:hAnsi="Times New Roman" w:cs="Times New Roman"/>
          <w:sz w:val="24"/>
          <w:szCs w:val="24"/>
        </w:rPr>
        <w:t xml:space="preserve">without documented technical analysis </w:t>
      </w:r>
      <w:r w:rsidR="006046AC">
        <w:rPr>
          <w:rFonts w:ascii="Times New Roman" w:hAnsi="Times New Roman" w:cs="Times New Roman"/>
          <w:sz w:val="24"/>
          <w:szCs w:val="24"/>
        </w:rPr>
        <w:t xml:space="preserve">would </w:t>
      </w:r>
      <w:r w:rsidR="001D5E75">
        <w:rPr>
          <w:rFonts w:ascii="Times New Roman" w:hAnsi="Times New Roman" w:cs="Times New Roman"/>
          <w:sz w:val="24"/>
          <w:szCs w:val="24"/>
        </w:rPr>
        <w:t>be arbitrary</w:t>
      </w:r>
      <w:r w:rsidR="00AB75D1">
        <w:rPr>
          <w:rFonts w:ascii="Times New Roman" w:hAnsi="Times New Roman" w:cs="Times New Roman"/>
          <w:sz w:val="24"/>
          <w:szCs w:val="24"/>
        </w:rPr>
        <w:t xml:space="preserve">, </w:t>
      </w:r>
      <w:r w:rsidR="001D5E75">
        <w:rPr>
          <w:rFonts w:ascii="Times New Roman" w:hAnsi="Times New Roman" w:cs="Times New Roman"/>
          <w:sz w:val="24"/>
          <w:szCs w:val="24"/>
        </w:rPr>
        <w:t>not well reasoned</w:t>
      </w:r>
      <w:r w:rsidR="00AB75D1">
        <w:rPr>
          <w:rFonts w:ascii="Times New Roman" w:hAnsi="Times New Roman" w:cs="Times New Roman"/>
          <w:sz w:val="24"/>
          <w:szCs w:val="24"/>
        </w:rPr>
        <w:t xml:space="preserve">, and is </w:t>
      </w:r>
      <w:r w:rsidR="00AB75D1" w:rsidRPr="00AB75D1">
        <w:rPr>
          <w:rFonts w:ascii="Times New Roman" w:hAnsi="Times New Roman" w:cs="Times New Roman"/>
          <w:sz w:val="24"/>
          <w:szCs w:val="24"/>
        </w:rPr>
        <w:t xml:space="preserve">contrary to </w:t>
      </w:r>
      <w:r w:rsidR="00AB75D1">
        <w:rPr>
          <w:rFonts w:ascii="Times New Roman" w:hAnsi="Times New Roman" w:cs="Times New Roman"/>
          <w:sz w:val="24"/>
          <w:szCs w:val="24"/>
        </w:rPr>
        <w:t>the RHR</w:t>
      </w:r>
      <w:r w:rsidR="00CA6AC9">
        <w:rPr>
          <w:rFonts w:ascii="Times New Roman" w:hAnsi="Times New Roman" w:cs="Times New Roman"/>
          <w:sz w:val="24"/>
          <w:szCs w:val="24"/>
        </w:rPr>
        <w:t xml:space="preserve"> at </w:t>
      </w:r>
      <w:r w:rsidR="00AB75D1" w:rsidRPr="00AB75D1">
        <w:rPr>
          <w:rFonts w:ascii="Times New Roman" w:hAnsi="Times New Roman" w:cs="Times New Roman"/>
          <w:sz w:val="24"/>
          <w:szCs w:val="24"/>
        </w:rPr>
        <w:t>51.308(f)(2)(iii)</w:t>
      </w:r>
      <w:r w:rsidR="001D5E75">
        <w:rPr>
          <w:rFonts w:ascii="Times New Roman" w:hAnsi="Times New Roman" w:cs="Times New Roman"/>
          <w:sz w:val="24"/>
          <w:szCs w:val="24"/>
        </w:rPr>
        <w:t xml:space="preserve">. </w:t>
      </w:r>
      <w:r w:rsidR="00461114">
        <w:rPr>
          <w:rFonts w:ascii="Times New Roman" w:hAnsi="Times New Roman" w:cs="Times New Roman"/>
          <w:sz w:val="24"/>
          <w:szCs w:val="24"/>
        </w:rPr>
        <w:t>EPA advises the state to consider the National Park Service’s (NPS) comments directed</w:t>
      </w:r>
      <w:r w:rsidR="000C7CC2">
        <w:rPr>
          <w:rFonts w:ascii="Times New Roman" w:hAnsi="Times New Roman" w:cs="Times New Roman"/>
          <w:sz w:val="24"/>
          <w:szCs w:val="24"/>
        </w:rPr>
        <w:t xml:space="preserve"> especially</w:t>
      </w:r>
      <w:r w:rsidR="00461114">
        <w:rPr>
          <w:rFonts w:ascii="Times New Roman" w:hAnsi="Times New Roman" w:cs="Times New Roman"/>
          <w:sz w:val="24"/>
          <w:szCs w:val="24"/>
        </w:rPr>
        <w:t xml:space="preserve"> at the </w:t>
      </w:r>
      <w:r w:rsidR="00461114" w:rsidRPr="00461114">
        <w:rPr>
          <w:rFonts w:ascii="Times New Roman" w:hAnsi="Times New Roman" w:cs="Times New Roman"/>
          <w:i/>
          <w:iCs/>
          <w:sz w:val="24"/>
          <w:szCs w:val="24"/>
        </w:rPr>
        <w:t>feasibility</w:t>
      </w:r>
      <w:r w:rsidR="00461114">
        <w:rPr>
          <w:rFonts w:ascii="Times New Roman" w:hAnsi="Times New Roman" w:cs="Times New Roman"/>
          <w:sz w:val="24"/>
          <w:szCs w:val="24"/>
        </w:rPr>
        <w:t xml:space="preserve"> of SCR </w:t>
      </w:r>
      <w:bookmarkStart w:id="6" w:name="_Hlk98934179"/>
      <w:r w:rsidR="000800FA">
        <w:rPr>
          <w:rFonts w:ascii="Times New Roman" w:hAnsi="Times New Roman" w:cs="Times New Roman"/>
          <w:sz w:val="24"/>
          <w:szCs w:val="24"/>
        </w:rPr>
        <w:t xml:space="preserve">(or any other feasible controls) </w:t>
      </w:r>
      <w:bookmarkEnd w:id="6"/>
      <w:r w:rsidR="00461114">
        <w:rPr>
          <w:rFonts w:ascii="Times New Roman" w:hAnsi="Times New Roman" w:cs="Times New Roman"/>
          <w:sz w:val="24"/>
          <w:szCs w:val="24"/>
        </w:rPr>
        <w:t>at the Rowley Plant’s turbine and duct burner</w:t>
      </w:r>
      <w:r w:rsidR="001D5E75">
        <w:rPr>
          <w:rFonts w:ascii="Times New Roman" w:hAnsi="Times New Roman" w:cs="Times New Roman"/>
          <w:sz w:val="24"/>
          <w:szCs w:val="24"/>
        </w:rPr>
        <w:t xml:space="preserve">, and we recommend that the state update its four-factor analysis </w:t>
      </w:r>
      <w:r w:rsidR="00350FD3">
        <w:rPr>
          <w:rFonts w:ascii="Times New Roman" w:hAnsi="Times New Roman" w:cs="Times New Roman"/>
          <w:sz w:val="24"/>
          <w:szCs w:val="24"/>
        </w:rPr>
        <w:t xml:space="preserve">to include documented technical analysis of </w:t>
      </w:r>
      <w:r w:rsidR="00870E41">
        <w:rPr>
          <w:rFonts w:ascii="Times New Roman" w:hAnsi="Times New Roman" w:cs="Times New Roman"/>
          <w:sz w:val="24"/>
          <w:szCs w:val="24"/>
        </w:rPr>
        <w:t>NO</w:t>
      </w:r>
      <w:r w:rsidR="00870E41" w:rsidRPr="00870E41">
        <w:rPr>
          <w:rFonts w:ascii="Times New Roman" w:hAnsi="Times New Roman" w:cs="Times New Roman"/>
          <w:sz w:val="24"/>
          <w:szCs w:val="24"/>
          <w:vertAlign w:val="subscript"/>
        </w:rPr>
        <w:t>X</w:t>
      </w:r>
      <w:r w:rsidR="00870E41">
        <w:rPr>
          <w:rFonts w:ascii="Times New Roman" w:hAnsi="Times New Roman" w:cs="Times New Roman"/>
          <w:sz w:val="24"/>
          <w:szCs w:val="24"/>
        </w:rPr>
        <w:t xml:space="preserve"> </w:t>
      </w:r>
      <w:r w:rsidR="00350FD3">
        <w:rPr>
          <w:rFonts w:ascii="Times New Roman" w:hAnsi="Times New Roman" w:cs="Times New Roman"/>
          <w:sz w:val="24"/>
          <w:szCs w:val="24"/>
        </w:rPr>
        <w:t xml:space="preserve">combustion controls such as SCR </w:t>
      </w:r>
      <w:r w:rsidR="001D5E75">
        <w:rPr>
          <w:rFonts w:ascii="Times New Roman" w:hAnsi="Times New Roman" w:cs="Times New Roman"/>
          <w:sz w:val="24"/>
          <w:szCs w:val="24"/>
        </w:rPr>
        <w:t xml:space="preserve">given the additional information </w:t>
      </w:r>
      <w:r w:rsidR="00350FD3">
        <w:rPr>
          <w:rFonts w:ascii="Times New Roman" w:hAnsi="Times New Roman" w:cs="Times New Roman"/>
          <w:sz w:val="24"/>
          <w:szCs w:val="24"/>
        </w:rPr>
        <w:t xml:space="preserve">regarding feasibility of </w:t>
      </w:r>
      <w:r w:rsidR="00870E41">
        <w:rPr>
          <w:rFonts w:ascii="Times New Roman" w:hAnsi="Times New Roman" w:cs="Times New Roman"/>
          <w:sz w:val="24"/>
          <w:szCs w:val="24"/>
        </w:rPr>
        <w:t>NO</w:t>
      </w:r>
      <w:r w:rsidR="00870E41" w:rsidRPr="00870E41">
        <w:rPr>
          <w:rFonts w:ascii="Times New Roman" w:hAnsi="Times New Roman" w:cs="Times New Roman"/>
          <w:sz w:val="24"/>
          <w:szCs w:val="24"/>
          <w:vertAlign w:val="subscript"/>
        </w:rPr>
        <w:t>X</w:t>
      </w:r>
      <w:r w:rsidR="00870E41">
        <w:rPr>
          <w:rFonts w:ascii="Times New Roman" w:hAnsi="Times New Roman" w:cs="Times New Roman"/>
          <w:sz w:val="24"/>
          <w:szCs w:val="24"/>
        </w:rPr>
        <w:t xml:space="preserve"> </w:t>
      </w:r>
      <w:r w:rsidR="00350FD3">
        <w:rPr>
          <w:rFonts w:ascii="Times New Roman" w:hAnsi="Times New Roman" w:cs="Times New Roman"/>
          <w:sz w:val="24"/>
          <w:szCs w:val="24"/>
        </w:rPr>
        <w:t xml:space="preserve">combustion controls </w:t>
      </w:r>
      <w:r w:rsidR="001D5E75">
        <w:rPr>
          <w:rFonts w:ascii="Times New Roman" w:hAnsi="Times New Roman" w:cs="Times New Roman"/>
          <w:sz w:val="24"/>
          <w:szCs w:val="24"/>
        </w:rPr>
        <w:t xml:space="preserve">provided by the NPS. Again, we </w:t>
      </w:r>
      <w:r w:rsidR="001D5E75" w:rsidRPr="00E61ED2">
        <w:rPr>
          <w:rFonts w:ascii="Times New Roman" w:hAnsi="Times New Roman" w:cs="Times New Roman"/>
          <w:sz w:val="24"/>
          <w:szCs w:val="24"/>
        </w:rPr>
        <w:t xml:space="preserve">note that </w:t>
      </w:r>
      <w:r w:rsidR="001D5E75">
        <w:rPr>
          <w:rFonts w:ascii="Times New Roman" w:hAnsi="Times New Roman" w:cs="Times New Roman"/>
          <w:sz w:val="24"/>
          <w:szCs w:val="24"/>
        </w:rPr>
        <w:t>emissions controls</w:t>
      </w:r>
      <w:r w:rsidR="001D5E75" w:rsidRPr="00E61ED2">
        <w:rPr>
          <w:rFonts w:ascii="Times New Roman" w:hAnsi="Times New Roman" w:cs="Times New Roman"/>
          <w:sz w:val="24"/>
          <w:szCs w:val="24"/>
        </w:rPr>
        <w:t xml:space="preserve"> under the RHR may also realize benefits to the adjacent Northern Wasatch Front </w:t>
      </w:r>
      <w:proofErr w:type="gramStart"/>
      <w:r w:rsidR="00CC653E">
        <w:rPr>
          <w:rFonts w:ascii="Times New Roman" w:hAnsi="Times New Roman" w:cs="Times New Roman"/>
          <w:sz w:val="24"/>
          <w:szCs w:val="24"/>
        </w:rPr>
        <w:t>ozone</w:t>
      </w:r>
      <w:proofErr w:type="gramEnd"/>
      <w:r w:rsidR="00CC653E">
        <w:rPr>
          <w:rFonts w:ascii="Times New Roman" w:hAnsi="Times New Roman" w:cs="Times New Roman"/>
          <w:sz w:val="24"/>
          <w:szCs w:val="24"/>
        </w:rPr>
        <w:t xml:space="preserve"> </w:t>
      </w:r>
      <w:r w:rsidR="001D5E75" w:rsidRPr="00E61ED2">
        <w:rPr>
          <w:rFonts w:ascii="Times New Roman" w:hAnsi="Times New Roman" w:cs="Times New Roman"/>
          <w:sz w:val="24"/>
          <w:szCs w:val="24"/>
        </w:rPr>
        <w:t>Nonattainment Area</w:t>
      </w:r>
      <w:r w:rsidR="0007157A" w:rsidRPr="0007157A">
        <w:rPr>
          <w:rFonts w:ascii="Times New Roman" w:hAnsi="Times New Roman" w:cs="Times New Roman"/>
          <w:sz w:val="24"/>
          <w:szCs w:val="24"/>
        </w:rPr>
        <w:t xml:space="preserve"> outside the context of regional haze</w:t>
      </w:r>
      <w:r w:rsidR="001D5E75">
        <w:rPr>
          <w:rFonts w:ascii="Times New Roman" w:hAnsi="Times New Roman" w:cs="Times New Roman"/>
          <w:sz w:val="24"/>
          <w:szCs w:val="24"/>
        </w:rPr>
        <w:t>.</w:t>
      </w:r>
    </w:p>
    <w:p w14:paraId="0F296C49" w14:textId="77777777" w:rsidR="00614600" w:rsidRPr="00614600" w:rsidRDefault="00614600" w:rsidP="00614600">
      <w:pPr>
        <w:pStyle w:val="ListParagraph"/>
        <w:rPr>
          <w:rFonts w:ascii="Times New Roman" w:hAnsi="Times New Roman" w:cs="Times New Roman"/>
          <w:sz w:val="24"/>
          <w:szCs w:val="24"/>
        </w:rPr>
      </w:pPr>
    </w:p>
    <w:p w14:paraId="61FB65F3" w14:textId="4BAE9365" w:rsidR="00BA71E8" w:rsidRDefault="00072E39" w:rsidP="00D8063E">
      <w:pPr>
        <w:pStyle w:val="ListParagraph"/>
        <w:numPr>
          <w:ilvl w:val="0"/>
          <w:numId w:val="1"/>
        </w:numPr>
        <w:spacing w:after="240" w:line="240" w:lineRule="auto"/>
        <w:rPr>
          <w:rFonts w:ascii="Times New Roman" w:hAnsi="Times New Roman" w:cs="Times New Roman"/>
          <w:sz w:val="24"/>
          <w:szCs w:val="24"/>
        </w:rPr>
      </w:pPr>
      <w:r>
        <w:rPr>
          <w:rFonts w:ascii="Times New Roman" w:hAnsi="Times New Roman" w:cs="Times New Roman"/>
          <w:i/>
          <w:iCs/>
          <w:sz w:val="24"/>
          <w:szCs w:val="24"/>
        </w:rPr>
        <w:t xml:space="preserve">Section </w:t>
      </w:r>
      <w:r w:rsidR="00614600" w:rsidRPr="00A80991">
        <w:rPr>
          <w:rFonts w:ascii="Times New Roman" w:hAnsi="Times New Roman" w:cs="Times New Roman"/>
          <w:i/>
          <w:iCs/>
          <w:sz w:val="24"/>
          <w:szCs w:val="24"/>
        </w:rPr>
        <w:t>7.C.4, Sunnyside Cogeneration Facility</w:t>
      </w:r>
      <w:r w:rsidR="00A80991">
        <w:rPr>
          <w:rFonts w:ascii="Times New Roman" w:hAnsi="Times New Roman" w:cs="Times New Roman"/>
          <w:i/>
          <w:iCs/>
          <w:sz w:val="24"/>
          <w:szCs w:val="24"/>
        </w:rPr>
        <w:t xml:space="preserve"> Water Rights</w:t>
      </w:r>
      <w:r w:rsidR="00614600" w:rsidRPr="00A80991">
        <w:rPr>
          <w:rFonts w:ascii="Times New Roman" w:hAnsi="Times New Roman" w:cs="Times New Roman"/>
          <w:i/>
          <w:iCs/>
          <w:sz w:val="24"/>
          <w:szCs w:val="24"/>
        </w:rPr>
        <w:t>.</w:t>
      </w:r>
      <w:r w:rsidR="00614600" w:rsidRPr="00156001">
        <w:rPr>
          <w:rFonts w:ascii="Times New Roman" w:hAnsi="Times New Roman" w:cs="Times New Roman"/>
          <w:sz w:val="24"/>
          <w:szCs w:val="24"/>
        </w:rPr>
        <w:t xml:space="preserve"> Sunnyside’s four-factor analysis and the </w:t>
      </w:r>
      <w:r w:rsidR="001A25AE">
        <w:rPr>
          <w:rFonts w:ascii="Times New Roman" w:hAnsi="Times New Roman" w:cs="Times New Roman"/>
          <w:sz w:val="24"/>
          <w:szCs w:val="24"/>
        </w:rPr>
        <w:t xml:space="preserve">draft </w:t>
      </w:r>
      <w:r w:rsidR="00614600" w:rsidRPr="00156001">
        <w:rPr>
          <w:rFonts w:ascii="Times New Roman" w:hAnsi="Times New Roman" w:cs="Times New Roman"/>
          <w:sz w:val="24"/>
          <w:szCs w:val="24"/>
        </w:rPr>
        <w:t xml:space="preserve">SIP describe the </w:t>
      </w:r>
      <w:r w:rsidR="00156001" w:rsidRPr="00156001">
        <w:rPr>
          <w:rFonts w:ascii="Times New Roman" w:hAnsi="Times New Roman" w:cs="Times New Roman"/>
          <w:sz w:val="24"/>
          <w:szCs w:val="24"/>
        </w:rPr>
        <w:t>infeasibility of wet and dry SO</w:t>
      </w:r>
      <w:r w:rsidR="00156001" w:rsidRPr="00494151">
        <w:rPr>
          <w:rFonts w:ascii="Times New Roman" w:hAnsi="Times New Roman" w:cs="Times New Roman"/>
          <w:sz w:val="24"/>
          <w:szCs w:val="24"/>
          <w:vertAlign w:val="subscript"/>
        </w:rPr>
        <w:t>2</w:t>
      </w:r>
      <w:r w:rsidR="00156001" w:rsidRPr="00156001">
        <w:rPr>
          <w:rFonts w:ascii="Times New Roman" w:hAnsi="Times New Roman" w:cs="Times New Roman"/>
          <w:sz w:val="24"/>
          <w:szCs w:val="24"/>
        </w:rPr>
        <w:t xml:space="preserve"> scrubbing based on the exceedance of </w:t>
      </w:r>
      <w:r w:rsidR="00A80991">
        <w:rPr>
          <w:rFonts w:ascii="Times New Roman" w:hAnsi="Times New Roman" w:cs="Times New Roman"/>
          <w:sz w:val="24"/>
          <w:szCs w:val="24"/>
        </w:rPr>
        <w:t xml:space="preserve">allotted and </w:t>
      </w:r>
      <w:r w:rsidR="00B1631C">
        <w:rPr>
          <w:rFonts w:ascii="Times New Roman" w:hAnsi="Times New Roman" w:cs="Times New Roman"/>
          <w:sz w:val="24"/>
          <w:szCs w:val="24"/>
        </w:rPr>
        <w:t xml:space="preserve">the </w:t>
      </w:r>
      <w:r w:rsidR="00A80991">
        <w:rPr>
          <w:rFonts w:ascii="Times New Roman" w:hAnsi="Times New Roman" w:cs="Times New Roman"/>
          <w:sz w:val="24"/>
          <w:szCs w:val="24"/>
        </w:rPr>
        <w:t xml:space="preserve">unavailability of </w:t>
      </w:r>
      <w:r w:rsidR="00156001" w:rsidRPr="00156001">
        <w:rPr>
          <w:rFonts w:ascii="Times New Roman" w:hAnsi="Times New Roman" w:cs="Times New Roman"/>
          <w:sz w:val="24"/>
          <w:szCs w:val="24"/>
        </w:rPr>
        <w:t xml:space="preserve">water rights. Sunnyside states that additional water consumption </w:t>
      </w:r>
      <w:r w:rsidR="00A80991">
        <w:rPr>
          <w:rFonts w:ascii="Times New Roman" w:hAnsi="Times New Roman" w:cs="Times New Roman"/>
          <w:sz w:val="24"/>
          <w:szCs w:val="24"/>
        </w:rPr>
        <w:t xml:space="preserve">needed for these control measures </w:t>
      </w:r>
      <w:r w:rsidR="00156001" w:rsidRPr="00156001">
        <w:rPr>
          <w:rFonts w:ascii="Times New Roman" w:hAnsi="Times New Roman" w:cs="Times New Roman"/>
          <w:sz w:val="24"/>
          <w:szCs w:val="24"/>
        </w:rPr>
        <w:t>would become an undue burden</w:t>
      </w:r>
      <w:r w:rsidR="00A80991">
        <w:rPr>
          <w:rFonts w:ascii="Times New Roman" w:hAnsi="Times New Roman" w:cs="Times New Roman"/>
          <w:sz w:val="24"/>
          <w:szCs w:val="24"/>
        </w:rPr>
        <w:t xml:space="preserve"> on the source</w:t>
      </w:r>
      <w:r w:rsidR="00156001" w:rsidRPr="00156001">
        <w:rPr>
          <w:rFonts w:ascii="Times New Roman" w:hAnsi="Times New Roman" w:cs="Times New Roman"/>
          <w:sz w:val="24"/>
          <w:szCs w:val="24"/>
        </w:rPr>
        <w:t xml:space="preserve">, water rights are not available for these control </w:t>
      </w:r>
      <w:r w:rsidR="00A80991">
        <w:rPr>
          <w:rFonts w:ascii="Times New Roman" w:hAnsi="Times New Roman" w:cs="Times New Roman"/>
          <w:sz w:val="24"/>
          <w:szCs w:val="24"/>
        </w:rPr>
        <w:t>measure</w:t>
      </w:r>
      <w:r w:rsidR="00156001" w:rsidRPr="00156001">
        <w:rPr>
          <w:rFonts w:ascii="Times New Roman" w:hAnsi="Times New Roman" w:cs="Times New Roman"/>
          <w:sz w:val="24"/>
          <w:szCs w:val="24"/>
        </w:rPr>
        <w:t xml:space="preserve">s, dry scrubbing controls are infeasible with their limestone injection technologies, and </w:t>
      </w:r>
      <w:r w:rsidR="001A25AE">
        <w:rPr>
          <w:rFonts w:ascii="Times New Roman" w:hAnsi="Times New Roman" w:cs="Times New Roman"/>
          <w:sz w:val="24"/>
          <w:szCs w:val="24"/>
        </w:rPr>
        <w:t>consequently</w:t>
      </w:r>
      <w:r w:rsidR="00156001" w:rsidRPr="00156001">
        <w:rPr>
          <w:rFonts w:ascii="Times New Roman" w:hAnsi="Times New Roman" w:cs="Times New Roman"/>
          <w:sz w:val="24"/>
          <w:szCs w:val="24"/>
        </w:rPr>
        <w:t xml:space="preserve"> no further evaluation </w:t>
      </w:r>
      <w:r w:rsidR="001A25AE">
        <w:rPr>
          <w:rFonts w:ascii="Times New Roman" w:hAnsi="Times New Roman" w:cs="Times New Roman"/>
          <w:sz w:val="24"/>
          <w:szCs w:val="24"/>
        </w:rPr>
        <w:t>was</w:t>
      </w:r>
      <w:r w:rsidR="00156001" w:rsidRPr="00156001">
        <w:rPr>
          <w:rFonts w:ascii="Times New Roman" w:hAnsi="Times New Roman" w:cs="Times New Roman"/>
          <w:sz w:val="24"/>
          <w:szCs w:val="24"/>
        </w:rPr>
        <w:t xml:space="preserve"> investigated. </w:t>
      </w:r>
      <w:r w:rsidR="00156001">
        <w:rPr>
          <w:rFonts w:ascii="Times New Roman" w:hAnsi="Times New Roman" w:cs="Times New Roman"/>
          <w:sz w:val="24"/>
          <w:szCs w:val="24"/>
        </w:rPr>
        <w:t>Sunnyside</w:t>
      </w:r>
      <w:r w:rsidR="001A25AE">
        <w:rPr>
          <w:rFonts w:ascii="Times New Roman" w:hAnsi="Times New Roman" w:cs="Times New Roman"/>
          <w:sz w:val="24"/>
          <w:szCs w:val="24"/>
        </w:rPr>
        <w:t xml:space="preserve"> four-factor analysis</w:t>
      </w:r>
      <w:r w:rsidR="00156001">
        <w:rPr>
          <w:rFonts w:ascii="Times New Roman" w:hAnsi="Times New Roman" w:cs="Times New Roman"/>
          <w:sz w:val="24"/>
          <w:szCs w:val="24"/>
        </w:rPr>
        <w:t xml:space="preserve"> summarily rejects SO</w:t>
      </w:r>
      <w:r w:rsidR="00156001" w:rsidRPr="00A80991">
        <w:rPr>
          <w:rFonts w:ascii="Times New Roman" w:hAnsi="Times New Roman" w:cs="Times New Roman"/>
          <w:sz w:val="24"/>
          <w:szCs w:val="24"/>
          <w:vertAlign w:val="subscript"/>
        </w:rPr>
        <w:t>2</w:t>
      </w:r>
      <w:r w:rsidR="00156001">
        <w:rPr>
          <w:rFonts w:ascii="Times New Roman" w:hAnsi="Times New Roman" w:cs="Times New Roman"/>
          <w:sz w:val="24"/>
          <w:szCs w:val="24"/>
        </w:rPr>
        <w:t xml:space="preserve"> </w:t>
      </w:r>
      <w:r w:rsidR="00A80991">
        <w:rPr>
          <w:rFonts w:ascii="Times New Roman" w:hAnsi="Times New Roman" w:cs="Times New Roman"/>
          <w:sz w:val="24"/>
          <w:szCs w:val="24"/>
        </w:rPr>
        <w:t xml:space="preserve">scrubbing </w:t>
      </w:r>
      <w:r w:rsidR="00156001">
        <w:rPr>
          <w:rFonts w:ascii="Times New Roman" w:hAnsi="Times New Roman" w:cs="Times New Roman"/>
          <w:sz w:val="24"/>
          <w:szCs w:val="24"/>
        </w:rPr>
        <w:t>controls without providing</w:t>
      </w:r>
      <w:r w:rsidR="00046798">
        <w:rPr>
          <w:rFonts w:ascii="Times New Roman" w:hAnsi="Times New Roman" w:cs="Times New Roman"/>
          <w:sz w:val="24"/>
          <w:szCs w:val="24"/>
        </w:rPr>
        <w:t xml:space="preserve"> cost </w:t>
      </w:r>
      <w:r w:rsidR="00156001">
        <w:rPr>
          <w:rFonts w:ascii="Times New Roman" w:hAnsi="Times New Roman" w:cs="Times New Roman"/>
          <w:sz w:val="24"/>
          <w:szCs w:val="24"/>
        </w:rPr>
        <w:t xml:space="preserve">analysis or documentation </w:t>
      </w:r>
      <w:r w:rsidR="00FB0321">
        <w:rPr>
          <w:rFonts w:ascii="Times New Roman" w:hAnsi="Times New Roman" w:cs="Times New Roman"/>
          <w:sz w:val="24"/>
          <w:szCs w:val="24"/>
        </w:rPr>
        <w:t xml:space="preserve">of water costs </w:t>
      </w:r>
      <w:r w:rsidR="001A25AE">
        <w:rPr>
          <w:rFonts w:ascii="Times New Roman" w:hAnsi="Times New Roman" w:cs="Times New Roman"/>
          <w:sz w:val="24"/>
          <w:szCs w:val="24"/>
        </w:rPr>
        <w:t xml:space="preserve">to the state </w:t>
      </w:r>
      <w:r w:rsidR="00FB0321">
        <w:rPr>
          <w:rFonts w:ascii="Times New Roman" w:hAnsi="Times New Roman" w:cs="Times New Roman"/>
          <w:sz w:val="24"/>
          <w:szCs w:val="24"/>
        </w:rPr>
        <w:t>verifying</w:t>
      </w:r>
      <w:r w:rsidR="00A80991">
        <w:rPr>
          <w:rFonts w:ascii="Times New Roman" w:hAnsi="Times New Roman" w:cs="Times New Roman"/>
          <w:sz w:val="24"/>
          <w:szCs w:val="24"/>
        </w:rPr>
        <w:t xml:space="preserve"> these </w:t>
      </w:r>
      <w:r w:rsidR="00046798">
        <w:rPr>
          <w:rFonts w:ascii="Times New Roman" w:hAnsi="Times New Roman" w:cs="Times New Roman"/>
          <w:sz w:val="24"/>
          <w:szCs w:val="24"/>
        </w:rPr>
        <w:t>claims</w:t>
      </w:r>
      <w:r w:rsidR="00FB0321">
        <w:rPr>
          <w:rFonts w:ascii="Times New Roman" w:hAnsi="Times New Roman" w:cs="Times New Roman"/>
          <w:sz w:val="24"/>
          <w:szCs w:val="24"/>
        </w:rPr>
        <w:t xml:space="preserve"> related to water shortages</w:t>
      </w:r>
      <w:r w:rsidR="00A80991">
        <w:rPr>
          <w:rFonts w:ascii="Times New Roman" w:hAnsi="Times New Roman" w:cs="Times New Roman"/>
          <w:sz w:val="24"/>
          <w:szCs w:val="24"/>
        </w:rPr>
        <w:t xml:space="preserve">. </w:t>
      </w:r>
      <w:r w:rsidR="00A80991" w:rsidRPr="00A80991">
        <w:rPr>
          <w:rFonts w:ascii="Times New Roman" w:hAnsi="Times New Roman" w:cs="Times New Roman"/>
          <w:sz w:val="24"/>
          <w:szCs w:val="24"/>
        </w:rPr>
        <w:t xml:space="preserve">EPA </w:t>
      </w:r>
      <w:r w:rsidR="00A80991">
        <w:rPr>
          <w:rFonts w:ascii="Times New Roman" w:hAnsi="Times New Roman" w:cs="Times New Roman"/>
          <w:sz w:val="24"/>
          <w:szCs w:val="24"/>
        </w:rPr>
        <w:t>requests t</w:t>
      </w:r>
      <w:r w:rsidR="00A80991" w:rsidRPr="00A80991">
        <w:rPr>
          <w:rFonts w:ascii="Times New Roman" w:hAnsi="Times New Roman" w:cs="Times New Roman"/>
          <w:sz w:val="24"/>
          <w:szCs w:val="24"/>
        </w:rPr>
        <w:t xml:space="preserve">he </w:t>
      </w:r>
      <w:r w:rsidR="00A80991">
        <w:rPr>
          <w:rFonts w:ascii="Times New Roman" w:hAnsi="Times New Roman" w:cs="Times New Roman"/>
          <w:sz w:val="24"/>
          <w:szCs w:val="24"/>
        </w:rPr>
        <w:t>s</w:t>
      </w:r>
      <w:r w:rsidR="00A80991" w:rsidRPr="00A80991">
        <w:rPr>
          <w:rFonts w:ascii="Times New Roman" w:hAnsi="Times New Roman" w:cs="Times New Roman"/>
          <w:sz w:val="24"/>
          <w:szCs w:val="24"/>
        </w:rPr>
        <w:t xml:space="preserve">tate provide appropriate </w:t>
      </w:r>
      <w:r w:rsidR="00046798">
        <w:rPr>
          <w:rFonts w:ascii="Times New Roman" w:hAnsi="Times New Roman" w:cs="Times New Roman"/>
          <w:sz w:val="24"/>
          <w:szCs w:val="24"/>
        </w:rPr>
        <w:t xml:space="preserve">and verifiable </w:t>
      </w:r>
      <w:r w:rsidR="00A80991" w:rsidRPr="00A80991">
        <w:rPr>
          <w:rFonts w:ascii="Times New Roman" w:hAnsi="Times New Roman" w:cs="Times New Roman"/>
          <w:sz w:val="24"/>
          <w:szCs w:val="24"/>
        </w:rPr>
        <w:t xml:space="preserve">documentation </w:t>
      </w:r>
      <w:r w:rsidR="00A80991">
        <w:rPr>
          <w:rFonts w:ascii="Times New Roman" w:hAnsi="Times New Roman" w:cs="Times New Roman"/>
          <w:sz w:val="24"/>
          <w:szCs w:val="24"/>
        </w:rPr>
        <w:t>from the source as to the infeasibility of</w:t>
      </w:r>
      <w:r w:rsidR="00A80991" w:rsidRPr="00A80991">
        <w:rPr>
          <w:rFonts w:ascii="Times New Roman" w:hAnsi="Times New Roman" w:cs="Times New Roman"/>
          <w:sz w:val="24"/>
          <w:szCs w:val="24"/>
        </w:rPr>
        <w:t xml:space="preserve"> SO</w:t>
      </w:r>
      <w:r w:rsidR="00A80991" w:rsidRPr="00A80991">
        <w:rPr>
          <w:rFonts w:ascii="Times New Roman" w:hAnsi="Times New Roman" w:cs="Times New Roman"/>
          <w:sz w:val="24"/>
          <w:szCs w:val="24"/>
          <w:vertAlign w:val="subscript"/>
        </w:rPr>
        <w:t>2</w:t>
      </w:r>
      <w:r w:rsidR="00A80991" w:rsidRPr="00A80991">
        <w:rPr>
          <w:rFonts w:ascii="Times New Roman" w:hAnsi="Times New Roman" w:cs="Times New Roman"/>
          <w:sz w:val="24"/>
          <w:szCs w:val="24"/>
        </w:rPr>
        <w:t xml:space="preserve"> emission</w:t>
      </w:r>
      <w:r w:rsidR="00A80991">
        <w:rPr>
          <w:rFonts w:ascii="Times New Roman" w:hAnsi="Times New Roman" w:cs="Times New Roman"/>
          <w:sz w:val="24"/>
          <w:szCs w:val="24"/>
        </w:rPr>
        <w:t xml:space="preserve"> controls</w:t>
      </w:r>
      <w:r w:rsidR="00046798">
        <w:rPr>
          <w:rFonts w:ascii="Times New Roman" w:hAnsi="Times New Roman" w:cs="Times New Roman"/>
          <w:sz w:val="24"/>
          <w:szCs w:val="24"/>
        </w:rPr>
        <w:t xml:space="preserve"> based on these points</w:t>
      </w:r>
      <w:r w:rsidR="00A80991">
        <w:rPr>
          <w:rFonts w:ascii="Times New Roman" w:hAnsi="Times New Roman" w:cs="Times New Roman"/>
          <w:sz w:val="24"/>
          <w:szCs w:val="24"/>
        </w:rPr>
        <w:t>.</w:t>
      </w:r>
    </w:p>
    <w:p w14:paraId="071A3665" w14:textId="77777777" w:rsidR="00046798" w:rsidRPr="00046798" w:rsidRDefault="00046798" w:rsidP="00046798">
      <w:pPr>
        <w:pStyle w:val="ListParagraph"/>
        <w:rPr>
          <w:rFonts w:ascii="Times New Roman" w:hAnsi="Times New Roman" w:cs="Times New Roman"/>
          <w:sz w:val="24"/>
          <w:szCs w:val="24"/>
        </w:rPr>
      </w:pPr>
    </w:p>
    <w:p w14:paraId="48E1522C" w14:textId="493475A2" w:rsidR="00046798" w:rsidRDefault="00072E39" w:rsidP="00D8063E">
      <w:pPr>
        <w:pStyle w:val="ListParagraph"/>
        <w:numPr>
          <w:ilvl w:val="0"/>
          <w:numId w:val="1"/>
        </w:numPr>
        <w:spacing w:after="240" w:line="240" w:lineRule="auto"/>
        <w:rPr>
          <w:rFonts w:ascii="Times New Roman" w:hAnsi="Times New Roman" w:cs="Times New Roman"/>
          <w:sz w:val="24"/>
          <w:szCs w:val="24"/>
        </w:rPr>
      </w:pPr>
      <w:r>
        <w:rPr>
          <w:rFonts w:ascii="Times New Roman" w:hAnsi="Times New Roman" w:cs="Times New Roman"/>
          <w:i/>
          <w:iCs/>
          <w:sz w:val="24"/>
          <w:szCs w:val="24"/>
        </w:rPr>
        <w:t xml:space="preserve">Section </w:t>
      </w:r>
      <w:r w:rsidR="00046798" w:rsidRPr="00A80991">
        <w:rPr>
          <w:rFonts w:ascii="Times New Roman" w:hAnsi="Times New Roman" w:cs="Times New Roman"/>
          <w:i/>
          <w:iCs/>
          <w:sz w:val="24"/>
          <w:szCs w:val="24"/>
        </w:rPr>
        <w:t>7.C.4, Sunnyside Cogeneration Facility</w:t>
      </w:r>
      <w:r w:rsidR="00046798">
        <w:rPr>
          <w:rFonts w:ascii="Times New Roman" w:hAnsi="Times New Roman" w:cs="Times New Roman"/>
          <w:i/>
          <w:iCs/>
          <w:sz w:val="24"/>
          <w:szCs w:val="24"/>
        </w:rPr>
        <w:t xml:space="preserve"> </w:t>
      </w:r>
      <w:r w:rsidR="00BF104C">
        <w:rPr>
          <w:rFonts w:ascii="Times New Roman" w:hAnsi="Times New Roman" w:cs="Times New Roman"/>
          <w:i/>
          <w:iCs/>
          <w:sz w:val="24"/>
          <w:szCs w:val="24"/>
        </w:rPr>
        <w:t>Rejection of Controls</w:t>
      </w:r>
      <w:r w:rsidR="00046798" w:rsidRPr="00A80991">
        <w:rPr>
          <w:rFonts w:ascii="Times New Roman" w:hAnsi="Times New Roman" w:cs="Times New Roman"/>
          <w:i/>
          <w:iCs/>
          <w:sz w:val="24"/>
          <w:szCs w:val="24"/>
        </w:rPr>
        <w:t>.</w:t>
      </w:r>
      <w:r w:rsidR="00046798" w:rsidRPr="00156001">
        <w:rPr>
          <w:rFonts w:ascii="Times New Roman" w:hAnsi="Times New Roman" w:cs="Times New Roman"/>
          <w:sz w:val="24"/>
          <w:szCs w:val="24"/>
        </w:rPr>
        <w:t xml:space="preserve"> Sunnyside’s four-factor analysis </w:t>
      </w:r>
      <w:r w:rsidR="00BF104C">
        <w:rPr>
          <w:rFonts w:ascii="Times New Roman" w:hAnsi="Times New Roman" w:cs="Times New Roman"/>
          <w:sz w:val="24"/>
          <w:szCs w:val="24"/>
        </w:rPr>
        <w:t>indicate that SO</w:t>
      </w:r>
      <w:r w:rsidR="00BF104C" w:rsidRPr="00E52FE3">
        <w:rPr>
          <w:rFonts w:ascii="Times New Roman" w:hAnsi="Times New Roman" w:cs="Times New Roman"/>
          <w:sz w:val="24"/>
          <w:szCs w:val="24"/>
          <w:vertAlign w:val="subscript"/>
        </w:rPr>
        <w:t>2</w:t>
      </w:r>
      <w:r w:rsidR="00BF104C">
        <w:rPr>
          <w:rFonts w:ascii="Times New Roman" w:hAnsi="Times New Roman" w:cs="Times New Roman"/>
          <w:sz w:val="24"/>
          <w:szCs w:val="24"/>
        </w:rPr>
        <w:t xml:space="preserve"> and NO</w:t>
      </w:r>
      <w:r w:rsidR="00BF104C" w:rsidRPr="00E52FE3">
        <w:rPr>
          <w:rFonts w:ascii="Times New Roman" w:hAnsi="Times New Roman" w:cs="Times New Roman"/>
          <w:sz w:val="24"/>
          <w:szCs w:val="24"/>
          <w:vertAlign w:val="subscript"/>
        </w:rPr>
        <w:t>X</w:t>
      </w:r>
      <w:r w:rsidR="00BF104C">
        <w:rPr>
          <w:rFonts w:ascii="Times New Roman" w:hAnsi="Times New Roman" w:cs="Times New Roman"/>
          <w:sz w:val="24"/>
          <w:szCs w:val="24"/>
        </w:rPr>
        <w:t xml:space="preserve"> controls are not cost effective or feasible. The state concurs on Sunnyside’s analysis and the</w:t>
      </w:r>
      <w:r w:rsidR="001A25AE">
        <w:rPr>
          <w:rFonts w:ascii="Times New Roman" w:hAnsi="Times New Roman" w:cs="Times New Roman"/>
          <w:sz w:val="24"/>
          <w:szCs w:val="24"/>
        </w:rPr>
        <w:t xml:space="preserve"> draft</w:t>
      </w:r>
      <w:r w:rsidR="00046798" w:rsidRPr="00156001">
        <w:rPr>
          <w:rFonts w:ascii="Times New Roman" w:hAnsi="Times New Roman" w:cs="Times New Roman"/>
          <w:sz w:val="24"/>
          <w:szCs w:val="24"/>
        </w:rPr>
        <w:t xml:space="preserve"> SIP </w:t>
      </w:r>
      <w:r w:rsidR="001A25AE">
        <w:rPr>
          <w:rFonts w:ascii="Times New Roman" w:hAnsi="Times New Roman" w:cs="Times New Roman"/>
          <w:sz w:val="24"/>
          <w:szCs w:val="24"/>
        </w:rPr>
        <w:t>reject</w:t>
      </w:r>
      <w:r w:rsidR="00BF104C">
        <w:rPr>
          <w:rFonts w:ascii="Times New Roman" w:hAnsi="Times New Roman" w:cs="Times New Roman"/>
          <w:sz w:val="24"/>
          <w:szCs w:val="24"/>
        </w:rPr>
        <w:t>s</w:t>
      </w:r>
      <w:r w:rsidR="001A25AE">
        <w:rPr>
          <w:rFonts w:ascii="Times New Roman" w:hAnsi="Times New Roman" w:cs="Times New Roman"/>
          <w:sz w:val="24"/>
          <w:szCs w:val="24"/>
        </w:rPr>
        <w:t xml:space="preserve"> all control measures</w:t>
      </w:r>
      <w:r w:rsidR="00BF104C">
        <w:rPr>
          <w:rFonts w:ascii="Times New Roman" w:hAnsi="Times New Roman" w:cs="Times New Roman"/>
          <w:sz w:val="24"/>
          <w:szCs w:val="24"/>
        </w:rPr>
        <w:t xml:space="preserve"> for the facility. </w:t>
      </w:r>
      <w:r w:rsidR="00BF104C" w:rsidRPr="00BF104C">
        <w:rPr>
          <w:rFonts w:ascii="Times New Roman" w:hAnsi="Times New Roman" w:cs="Times New Roman"/>
          <w:sz w:val="24"/>
          <w:szCs w:val="24"/>
        </w:rPr>
        <w:t xml:space="preserve">EPA advises the state to consider the NPS comments directed </w:t>
      </w:r>
      <w:r w:rsidR="000C7CC2">
        <w:rPr>
          <w:rFonts w:ascii="Times New Roman" w:hAnsi="Times New Roman" w:cs="Times New Roman"/>
          <w:sz w:val="24"/>
          <w:szCs w:val="24"/>
        </w:rPr>
        <w:t xml:space="preserve">especially </w:t>
      </w:r>
      <w:r w:rsidR="00BF104C" w:rsidRPr="00BF104C">
        <w:rPr>
          <w:rFonts w:ascii="Times New Roman" w:hAnsi="Times New Roman" w:cs="Times New Roman"/>
          <w:sz w:val="24"/>
          <w:szCs w:val="24"/>
        </w:rPr>
        <w:t>at</w:t>
      </w:r>
      <w:r w:rsidR="00BF104C">
        <w:rPr>
          <w:rFonts w:ascii="Times New Roman" w:hAnsi="Times New Roman" w:cs="Times New Roman"/>
          <w:sz w:val="24"/>
          <w:szCs w:val="24"/>
        </w:rPr>
        <w:t xml:space="preserve"> Dry Sorbent </w:t>
      </w:r>
      <w:r w:rsidR="00BF104C" w:rsidRPr="001B25F5">
        <w:rPr>
          <w:rFonts w:ascii="Times New Roman" w:hAnsi="Times New Roman" w:cs="Times New Roman"/>
          <w:sz w:val="24"/>
          <w:szCs w:val="24"/>
        </w:rPr>
        <w:t>Injection (DSI) SO</w:t>
      </w:r>
      <w:r w:rsidR="00BF104C" w:rsidRPr="001B25F5">
        <w:rPr>
          <w:rFonts w:ascii="Times New Roman" w:hAnsi="Times New Roman" w:cs="Times New Roman"/>
          <w:sz w:val="24"/>
          <w:szCs w:val="24"/>
          <w:vertAlign w:val="subscript"/>
        </w:rPr>
        <w:t>2</w:t>
      </w:r>
      <w:r w:rsidR="00BF104C" w:rsidRPr="001B25F5">
        <w:rPr>
          <w:rFonts w:ascii="Times New Roman" w:hAnsi="Times New Roman" w:cs="Times New Roman"/>
          <w:sz w:val="24"/>
          <w:szCs w:val="24"/>
        </w:rPr>
        <w:t xml:space="preserve"> controls</w:t>
      </w:r>
      <w:r w:rsidR="00AD0EE9">
        <w:rPr>
          <w:rFonts w:ascii="Times New Roman" w:hAnsi="Times New Roman" w:cs="Times New Roman"/>
          <w:sz w:val="24"/>
          <w:szCs w:val="24"/>
        </w:rPr>
        <w:t xml:space="preserve"> </w:t>
      </w:r>
      <w:r w:rsidR="00AD0EE9" w:rsidRPr="00AD0EE9">
        <w:rPr>
          <w:rFonts w:ascii="Times New Roman" w:hAnsi="Times New Roman" w:cs="Times New Roman"/>
          <w:sz w:val="24"/>
          <w:szCs w:val="24"/>
        </w:rPr>
        <w:t>(or any other feasible controls)</w:t>
      </w:r>
      <w:r w:rsidR="001B4415">
        <w:rPr>
          <w:rFonts w:ascii="Times New Roman" w:hAnsi="Times New Roman" w:cs="Times New Roman"/>
          <w:sz w:val="24"/>
          <w:szCs w:val="24"/>
        </w:rPr>
        <w:t xml:space="preserve"> in relation to the four-factor analysis</w:t>
      </w:r>
      <w:r w:rsidR="00E90791" w:rsidRPr="001B25F5">
        <w:rPr>
          <w:rFonts w:ascii="Times New Roman" w:hAnsi="Times New Roman" w:cs="Times New Roman"/>
          <w:sz w:val="24"/>
          <w:szCs w:val="24"/>
        </w:rPr>
        <w:t xml:space="preserve">, and we recommend that the state </w:t>
      </w:r>
      <w:r w:rsidR="00C61806">
        <w:rPr>
          <w:rFonts w:ascii="Times New Roman" w:hAnsi="Times New Roman" w:cs="Times New Roman"/>
          <w:sz w:val="24"/>
          <w:szCs w:val="24"/>
        </w:rPr>
        <w:t xml:space="preserve">review and </w:t>
      </w:r>
      <w:r w:rsidR="00E90791" w:rsidRPr="001B25F5">
        <w:rPr>
          <w:rFonts w:ascii="Times New Roman" w:hAnsi="Times New Roman" w:cs="Times New Roman"/>
          <w:sz w:val="24"/>
          <w:szCs w:val="24"/>
        </w:rPr>
        <w:t>update its four-factor analysis given the additional information provided by the NPS.</w:t>
      </w:r>
    </w:p>
    <w:p w14:paraId="7911BF30" w14:textId="77777777" w:rsidR="000C7CC2" w:rsidRPr="000C7CC2" w:rsidRDefault="000C7CC2" w:rsidP="000C7CC2">
      <w:pPr>
        <w:pStyle w:val="ListParagraph"/>
        <w:rPr>
          <w:rFonts w:ascii="Times New Roman" w:hAnsi="Times New Roman" w:cs="Times New Roman"/>
          <w:sz w:val="24"/>
          <w:szCs w:val="24"/>
        </w:rPr>
      </w:pPr>
    </w:p>
    <w:p w14:paraId="15C908A0" w14:textId="7738E244" w:rsidR="00AD54B7" w:rsidRPr="00F150B7" w:rsidRDefault="000C7CC2" w:rsidP="00F150B7">
      <w:pPr>
        <w:pStyle w:val="ListParagraph"/>
        <w:spacing w:after="240" w:line="240" w:lineRule="auto"/>
        <w:ind w:left="360"/>
      </w:pPr>
      <w:r>
        <w:rPr>
          <w:rFonts w:ascii="Times New Roman" w:hAnsi="Times New Roman" w:cs="Times New Roman"/>
          <w:sz w:val="24"/>
          <w:szCs w:val="24"/>
        </w:rPr>
        <w:t xml:space="preserve">EPA further notes that the source used a 20-year </w:t>
      </w:r>
      <w:r w:rsidR="00F15EA3">
        <w:rPr>
          <w:rFonts w:ascii="Times New Roman" w:hAnsi="Times New Roman" w:cs="Times New Roman"/>
          <w:sz w:val="24"/>
          <w:szCs w:val="24"/>
        </w:rPr>
        <w:t xml:space="preserve">(not a 30-year) </w:t>
      </w:r>
      <w:r>
        <w:rPr>
          <w:rFonts w:ascii="Times New Roman" w:hAnsi="Times New Roman" w:cs="Times New Roman"/>
          <w:sz w:val="24"/>
          <w:szCs w:val="24"/>
        </w:rPr>
        <w:t xml:space="preserve">remaining useful life, not based on an enforceable shutdown, and a 7% interest rate without </w:t>
      </w:r>
      <w:r w:rsidR="00A96BA3">
        <w:rPr>
          <w:rFonts w:ascii="Times New Roman" w:hAnsi="Times New Roman" w:cs="Times New Roman"/>
          <w:sz w:val="24"/>
          <w:szCs w:val="24"/>
        </w:rPr>
        <w:t>adequate documentation</w:t>
      </w:r>
      <w:r>
        <w:rPr>
          <w:rFonts w:ascii="Times New Roman" w:hAnsi="Times New Roman" w:cs="Times New Roman"/>
          <w:sz w:val="24"/>
          <w:szCs w:val="24"/>
        </w:rPr>
        <w:t>.</w:t>
      </w:r>
      <w:r w:rsidR="008963E9">
        <w:rPr>
          <w:rFonts w:ascii="Times New Roman" w:hAnsi="Times New Roman" w:cs="Times New Roman"/>
          <w:sz w:val="24"/>
          <w:szCs w:val="24"/>
        </w:rPr>
        <w:t xml:space="preserve"> </w:t>
      </w:r>
      <w:r w:rsidR="00A96BA3">
        <w:rPr>
          <w:rFonts w:ascii="Times New Roman" w:hAnsi="Times New Roman" w:cs="Times New Roman"/>
          <w:sz w:val="24"/>
          <w:szCs w:val="24"/>
        </w:rPr>
        <w:t>Per EPA’s Air Pollution Control Cost Manual, 30-year remaining useful life is used unless there is a documented rationale for deviating from this standard. In addition, t</w:t>
      </w:r>
      <w:r w:rsidR="008963E9">
        <w:rPr>
          <w:rFonts w:ascii="Times New Roman" w:hAnsi="Times New Roman" w:cs="Times New Roman"/>
          <w:sz w:val="24"/>
          <w:szCs w:val="24"/>
        </w:rPr>
        <w:t xml:space="preserve">he source cites (without relevant reference) information from the </w:t>
      </w:r>
      <w:r w:rsidR="008963E9" w:rsidRPr="008963E9">
        <w:rPr>
          <w:rFonts w:ascii="Times New Roman" w:hAnsi="Times New Roman" w:cs="Times New Roman"/>
          <w:sz w:val="24"/>
          <w:szCs w:val="24"/>
        </w:rPr>
        <w:t>Office of Management and Budget</w:t>
      </w:r>
      <w:r w:rsidR="008963E9">
        <w:rPr>
          <w:rFonts w:ascii="Times New Roman" w:hAnsi="Times New Roman" w:cs="Times New Roman"/>
          <w:sz w:val="24"/>
          <w:szCs w:val="24"/>
        </w:rPr>
        <w:t xml:space="preserve"> as its basis for using a 7% interest rate. The relevant portion of EPA’s Air Pollution Control Cost Manual</w:t>
      </w:r>
      <w:r w:rsidR="008963E9">
        <w:rPr>
          <w:rStyle w:val="FootnoteReference"/>
          <w:rFonts w:ascii="Times New Roman" w:hAnsi="Times New Roman" w:cs="Times New Roman"/>
          <w:sz w:val="24"/>
          <w:szCs w:val="24"/>
        </w:rPr>
        <w:footnoteReference w:id="5"/>
      </w:r>
      <w:r w:rsidR="008963E9">
        <w:rPr>
          <w:rFonts w:ascii="Times New Roman" w:hAnsi="Times New Roman" w:cs="Times New Roman"/>
          <w:sz w:val="24"/>
          <w:szCs w:val="24"/>
        </w:rPr>
        <w:t xml:space="preserve"> </w:t>
      </w:r>
      <w:r w:rsidR="00B630B5">
        <w:rPr>
          <w:rFonts w:ascii="Times New Roman" w:hAnsi="Times New Roman" w:cs="Times New Roman"/>
          <w:sz w:val="24"/>
          <w:szCs w:val="24"/>
        </w:rPr>
        <w:t>(CCM) indicates instead that “...</w:t>
      </w:r>
      <w:r w:rsidR="00B630B5" w:rsidRPr="00B630B5">
        <w:rPr>
          <w:rFonts w:ascii="Times New Roman" w:hAnsi="Times New Roman" w:cs="Times New Roman"/>
          <w:sz w:val="24"/>
          <w:szCs w:val="24"/>
        </w:rPr>
        <w:t>input to analysis of rulemakings, assessments of private cost should be prepared using firm-specific nominal interest rates if possible, or the bank prime rate if firm-specific interest rates cannot be estimated or verified</w:t>
      </w:r>
      <w:r w:rsidR="006930B2">
        <w:rPr>
          <w:rFonts w:ascii="Times New Roman" w:hAnsi="Times New Roman" w:cs="Times New Roman"/>
          <w:sz w:val="24"/>
          <w:szCs w:val="24"/>
        </w:rPr>
        <w:t>.</w:t>
      </w:r>
      <w:r w:rsidR="00B630B5">
        <w:rPr>
          <w:rFonts w:ascii="Times New Roman" w:hAnsi="Times New Roman" w:cs="Times New Roman"/>
          <w:sz w:val="24"/>
          <w:szCs w:val="24"/>
        </w:rPr>
        <w:t xml:space="preserve">” Without a firm-specific nominal interest rate, Sunnyside’s four-factor analysis should use the bank prime rate for its cost calculations instead. CCM </w:t>
      </w:r>
      <w:r w:rsidR="008963E9">
        <w:rPr>
          <w:rFonts w:ascii="Times New Roman" w:hAnsi="Times New Roman" w:cs="Times New Roman"/>
          <w:sz w:val="24"/>
          <w:szCs w:val="24"/>
        </w:rPr>
        <w:t>at</w:t>
      </w:r>
      <w:r w:rsidR="00B630B5">
        <w:rPr>
          <w:rFonts w:ascii="Times New Roman" w:hAnsi="Times New Roman" w:cs="Times New Roman"/>
          <w:sz w:val="24"/>
          <w:szCs w:val="24"/>
        </w:rPr>
        <w:t xml:space="preserve"> Section 2, Chapter 1, p. 16.</w:t>
      </w:r>
    </w:p>
    <w:p w14:paraId="29067B1B" w14:textId="77777777" w:rsidR="00A05FF4" w:rsidRPr="00A05FF4" w:rsidRDefault="00A05FF4" w:rsidP="00A05FF4">
      <w:pPr>
        <w:pStyle w:val="ListParagraph"/>
        <w:spacing w:after="240" w:line="240" w:lineRule="auto"/>
        <w:ind w:left="360"/>
        <w:rPr>
          <w:rFonts w:ascii="Times New Roman" w:hAnsi="Times New Roman" w:cs="Times New Roman"/>
          <w:sz w:val="24"/>
          <w:szCs w:val="24"/>
        </w:rPr>
      </w:pPr>
    </w:p>
    <w:p w14:paraId="717FEFB8" w14:textId="77777777" w:rsidR="007C4C35" w:rsidRDefault="007C4C35" w:rsidP="007C4C35">
      <w:pPr>
        <w:pStyle w:val="ListParagraph"/>
        <w:spacing w:after="240" w:line="240" w:lineRule="auto"/>
        <w:ind w:left="360"/>
        <w:rPr>
          <w:rFonts w:ascii="Times New Roman" w:hAnsi="Times New Roman" w:cs="Times New Roman"/>
          <w:sz w:val="24"/>
          <w:szCs w:val="24"/>
        </w:rPr>
      </w:pPr>
    </w:p>
    <w:p w14:paraId="2319BBC1" w14:textId="77777777" w:rsidR="0007157A" w:rsidRPr="00F150B7" w:rsidRDefault="0007157A" w:rsidP="00F150B7">
      <w:pPr>
        <w:spacing w:after="240" w:line="240" w:lineRule="auto"/>
        <w:rPr>
          <w:rFonts w:ascii="Times New Roman" w:hAnsi="Times New Roman" w:cs="Times New Roman"/>
          <w:sz w:val="24"/>
          <w:szCs w:val="24"/>
        </w:rPr>
      </w:pPr>
    </w:p>
    <w:sectPr w:rsidR="0007157A" w:rsidRPr="00F150B7" w:rsidSect="00F223BB">
      <w:footerReference w:type="default" r:id="rId17"/>
      <w:footerReference w:type="first" r:id="rId18"/>
      <w:pgSz w:w="12240" w:h="15840"/>
      <w:pgMar w:top="1080" w:right="1080" w:bottom="1080" w:left="108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1653A" w14:textId="77777777" w:rsidR="00E708A1" w:rsidRDefault="00E708A1" w:rsidP="003122AD">
      <w:pPr>
        <w:spacing w:after="0" w:line="240" w:lineRule="auto"/>
      </w:pPr>
      <w:r>
        <w:separator/>
      </w:r>
    </w:p>
  </w:endnote>
  <w:endnote w:type="continuationSeparator" w:id="0">
    <w:p w14:paraId="1D5E52A2" w14:textId="77777777" w:rsidR="00E708A1" w:rsidRDefault="00E708A1" w:rsidP="003122AD">
      <w:pPr>
        <w:spacing w:after="0" w:line="240" w:lineRule="auto"/>
      </w:pPr>
      <w:r>
        <w:continuationSeparator/>
      </w:r>
    </w:p>
  </w:endnote>
  <w:endnote w:type="continuationNotice" w:id="1">
    <w:p w14:paraId="57F14883" w14:textId="77777777" w:rsidR="00E708A1" w:rsidRDefault="00E708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9DAD" w14:textId="74FCFEE6" w:rsidR="00AB3BF5" w:rsidRDefault="00AB3BF5">
    <w:pPr>
      <w:pStyle w:val="Footer"/>
      <w:jc w:val="center"/>
    </w:pPr>
  </w:p>
  <w:p w14:paraId="19D8984C" w14:textId="77777777" w:rsidR="00AB3BF5" w:rsidRDefault="00AB3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589945"/>
      <w:docPartObj>
        <w:docPartGallery w:val="Page Numbers (Bottom of Page)"/>
        <w:docPartUnique/>
      </w:docPartObj>
    </w:sdtPr>
    <w:sdtEndPr>
      <w:rPr>
        <w:noProof/>
      </w:rPr>
    </w:sdtEndPr>
    <w:sdtContent>
      <w:p w14:paraId="0847623A" w14:textId="70786EC7" w:rsidR="005D6D54" w:rsidRDefault="005D6D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E552C8" w14:textId="77777777" w:rsidR="00595580" w:rsidRDefault="005955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500964"/>
      <w:docPartObj>
        <w:docPartGallery w:val="Page Numbers (Bottom of Page)"/>
        <w:docPartUnique/>
      </w:docPartObj>
    </w:sdtPr>
    <w:sdtEndPr>
      <w:rPr>
        <w:noProof/>
      </w:rPr>
    </w:sdtEndPr>
    <w:sdtContent>
      <w:p w14:paraId="50E06396" w14:textId="3CDC7FD8" w:rsidR="00AB3BF5" w:rsidRDefault="00AB3B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B2CC58" w14:textId="77777777" w:rsidR="00AB3BF5" w:rsidRDefault="00AB3B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380742"/>
      <w:docPartObj>
        <w:docPartGallery w:val="Page Numbers (Bottom of Page)"/>
        <w:docPartUnique/>
      </w:docPartObj>
    </w:sdtPr>
    <w:sdtEndPr>
      <w:rPr>
        <w:noProof/>
      </w:rPr>
    </w:sdtEndPr>
    <w:sdtContent>
      <w:p w14:paraId="05295E22" w14:textId="4DC8CDA5" w:rsidR="00AB3BF5" w:rsidRDefault="00AB3B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AA2E0C" w14:textId="77777777" w:rsidR="00AB3BF5" w:rsidRDefault="00AB3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981DF" w14:textId="77777777" w:rsidR="00E708A1" w:rsidRDefault="00E708A1" w:rsidP="003122AD">
      <w:pPr>
        <w:spacing w:after="0" w:line="240" w:lineRule="auto"/>
      </w:pPr>
      <w:r>
        <w:separator/>
      </w:r>
    </w:p>
  </w:footnote>
  <w:footnote w:type="continuationSeparator" w:id="0">
    <w:p w14:paraId="07B9BE28" w14:textId="77777777" w:rsidR="00E708A1" w:rsidRDefault="00E708A1" w:rsidP="003122AD">
      <w:pPr>
        <w:spacing w:after="0" w:line="240" w:lineRule="auto"/>
      </w:pPr>
      <w:r>
        <w:continuationSeparator/>
      </w:r>
    </w:p>
  </w:footnote>
  <w:footnote w:type="continuationNotice" w:id="1">
    <w:p w14:paraId="29B0C9CD" w14:textId="77777777" w:rsidR="00E708A1" w:rsidRDefault="00E708A1">
      <w:pPr>
        <w:spacing w:after="0" w:line="240" w:lineRule="auto"/>
      </w:pPr>
    </w:p>
  </w:footnote>
  <w:footnote w:id="2">
    <w:p w14:paraId="5312F2B6" w14:textId="0269479E" w:rsidR="00C40C5E" w:rsidRPr="00C40C5E" w:rsidRDefault="00C40C5E">
      <w:pPr>
        <w:pStyle w:val="FootnoteText"/>
        <w:rPr>
          <w:rFonts w:ascii="Times New Roman" w:hAnsi="Times New Roman" w:cs="Times New Roman"/>
        </w:rPr>
      </w:pPr>
      <w:r w:rsidRPr="00C40C5E">
        <w:rPr>
          <w:rStyle w:val="FootnoteReference"/>
          <w:rFonts w:ascii="Times New Roman" w:hAnsi="Times New Roman" w:cs="Times New Roman"/>
        </w:rPr>
        <w:footnoteRef/>
      </w:r>
      <w:r w:rsidRPr="00C40C5E">
        <w:rPr>
          <w:rFonts w:ascii="Times New Roman" w:hAnsi="Times New Roman" w:cs="Times New Roman"/>
        </w:rPr>
        <w:t xml:space="preserve"> 2015-2019 average heat input = 28,482,643 MMBtu/yr. 2015-2019 average SO</w:t>
      </w:r>
      <w:r w:rsidRPr="00C40C5E">
        <w:rPr>
          <w:rFonts w:ascii="Times New Roman" w:hAnsi="Times New Roman" w:cs="Times New Roman"/>
          <w:vertAlign w:val="subscript"/>
        </w:rPr>
        <w:t>2</w:t>
      </w:r>
      <w:r w:rsidRPr="00C40C5E">
        <w:rPr>
          <w:rFonts w:ascii="Times New Roman" w:hAnsi="Times New Roman" w:cs="Times New Roman"/>
        </w:rPr>
        <w:t xml:space="preserve"> emission rate = 0.072 lb/MMbtu. $301,000 </w:t>
      </w:r>
      <w:r w:rsidR="00130819">
        <w:rPr>
          <w:rFonts w:ascii="Times New Roman" w:hAnsi="Times New Roman" w:cs="Times New Roman"/>
        </w:rPr>
        <w:t>/</w:t>
      </w:r>
      <w:r w:rsidRPr="00C40C5E">
        <w:rPr>
          <w:rFonts w:ascii="Times New Roman" w:hAnsi="Times New Roman" w:cs="Times New Roman"/>
        </w:rPr>
        <w:t xml:space="preserve"> ((0.072 lb/MMBtu – 0.032 lb/MMBtu) x 28,482,643 MMBtu/yr x 1 ton/2000 lb)) = $528/ton.</w:t>
      </w:r>
    </w:p>
  </w:footnote>
  <w:footnote w:id="3">
    <w:p w14:paraId="26B23E87" w14:textId="77777777" w:rsidR="00765346" w:rsidRPr="00794004" w:rsidRDefault="00765346" w:rsidP="00765346">
      <w:pPr>
        <w:pStyle w:val="FootnoteText"/>
        <w:rPr>
          <w:rFonts w:ascii="Times New Roman" w:hAnsi="Times New Roman" w:cs="Times New Roman"/>
        </w:rPr>
      </w:pPr>
      <w:r w:rsidRPr="00794004">
        <w:rPr>
          <w:rStyle w:val="FootnoteReference"/>
          <w:rFonts w:ascii="Times New Roman" w:hAnsi="Times New Roman" w:cs="Times New Roman"/>
        </w:rPr>
        <w:footnoteRef/>
      </w:r>
      <w:r w:rsidRPr="00794004">
        <w:rPr>
          <w:rFonts w:ascii="Times New Roman" w:hAnsi="Times New Roman" w:cs="Times New Roman"/>
        </w:rPr>
        <w:t xml:space="preserve"> The 2015-2019 annual average NO</w:t>
      </w:r>
      <w:r w:rsidRPr="00794004">
        <w:rPr>
          <w:rFonts w:ascii="Times New Roman" w:hAnsi="Times New Roman" w:cs="Times New Roman"/>
          <w:vertAlign w:val="subscript"/>
        </w:rPr>
        <w:t>X</w:t>
      </w:r>
      <w:r w:rsidRPr="00794004">
        <w:rPr>
          <w:rFonts w:ascii="Times New Roman" w:hAnsi="Times New Roman" w:cs="Times New Roman"/>
        </w:rPr>
        <w:t xml:space="preserve"> emissions for Hunter and Huntington </w:t>
      </w:r>
      <w:r>
        <w:rPr>
          <w:rFonts w:ascii="Times New Roman" w:hAnsi="Times New Roman" w:cs="Times New Roman"/>
        </w:rPr>
        <w:t xml:space="preserve">vary slightly form </w:t>
      </w:r>
      <w:r w:rsidRPr="00794004">
        <w:rPr>
          <w:rFonts w:ascii="Times New Roman" w:hAnsi="Times New Roman" w:cs="Times New Roman"/>
        </w:rPr>
        <w:t>the 2028 NO</w:t>
      </w:r>
      <w:r w:rsidRPr="00794004">
        <w:rPr>
          <w:rFonts w:ascii="Times New Roman" w:hAnsi="Times New Roman" w:cs="Times New Roman"/>
          <w:vertAlign w:val="subscript"/>
        </w:rPr>
        <w:t xml:space="preserve">X </w:t>
      </w:r>
      <w:r w:rsidRPr="00794004">
        <w:rPr>
          <w:rFonts w:ascii="Times New Roman" w:hAnsi="Times New Roman" w:cs="Times New Roman"/>
        </w:rPr>
        <w:t>emission projections</w:t>
      </w:r>
      <w:r>
        <w:rPr>
          <w:rFonts w:ascii="Times New Roman" w:hAnsi="Times New Roman" w:cs="Times New Roman"/>
        </w:rPr>
        <w:t xml:space="preserve"> which</w:t>
      </w:r>
      <w:r w:rsidRPr="00794004">
        <w:rPr>
          <w:rFonts w:ascii="Times New Roman" w:hAnsi="Times New Roman" w:cs="Times New Roman"/>
        </w:rPr>
        <w:t xml:space="preserve"> are based on </w:t>
      </w:r>
      <w:r>
        <w:rPr>
          <w:rFonts w:ascii="Times New Roman" w:hAnsi="Times New Roman" w:cs="Times New Roman"/>
        </w:rPr>
        <w:t xml:space="preserve">actual </w:t>
      </w:r>
      <w:r w:rsidRPr="00794004">
        <w:rPr>
          <w:rFonts w:ascii="Times New Roman" w:hAnsi="Times New Roman" w:cs="Times New Roman"/>
        </w:rPr>
        <w:t xml:space="preserve">emissions and operations data from 2016-2018. The 2015-2019 </w:t>
      </w:r>
      <w:r>
        <w:rPr>
          <w:rFonts w:ascii="Times New Roman" w:hAnsi="Times New Roman" w:cs="Times New Roman"/>
        </w:rPr>
        <w:t xml:space="preserve">actual </w:t>
      </w:r>
      <w:r w:rsidRPr="00794004">
        <w:rPr>
          <w:rFonts w:ascii="Times New Roman" w:hAnsi="Times New Roman" w:cs="Times New Roman"/>
        </w:rPr>
        <w:t>annual average NO</w:t>
      </w:r>
      <w:r w:rsidRPr="00794004">
        <w:rPr>
          <w:rFonts w:ascii="Times New Roman" w:hAnsi="Times New Roman" w:cs="Times New Roman"/>
          <w:vertAlign w:val="subscript"/>
        </w:rPr>
        <w:t>X</w:t>
      </w:r>
      <w:r w:rsidRPr="00794004">
        <w:rPr>
          <w:rFonts w:ascii="Times New Roman" w:hAnsi="Times New Roman" w:cs="Times New Roman"/>
        </w:rPr>
        <w:t xml:space="preserve"> emissions for Hunter were 10,103 tons/year, while the 2028 projection is 9,992 tons/year. Similarly, the 2015-2019 </w:t>
      </w:r>
      <w:r>
        <w:rPr>
          <w:rFonts w:ascii="Times New Roman" w:hAnsi="Times New Roman" w:cs="Times New Roman"/>
        </w:rPr>
        <w:t xml:space="preserve">actual </w:t>
      </w:r>
      <w:r w:rsidRPr="00794004">
        <w:rPr>
          <w:rFonts w:ascii="Times New Roman" w:hAnsi="Times New Roman" w:cs="Times New Roman"/>
        </w:rPr>
        <w:t xml:space="preserve">annual average emissions for Huntington were </w:t>
      </w:r>
      <w:r>
        <w:rPr>
          <w:rFonts w:ascii="Times New Roman" w:hAnsi="Times New Roman" w:cs="Times New Roman"/>
        </w:rPr>
        <w:t>5,793</w:t>
      </w:r>
      <w:r w:rsidRPr="00794004">
        <w:rPr>
          <w:rFonts w:ascii="Times New Roman" w:hAnsi="Times New Roman" w:cs="Times New Roman"/>
        </w:rPr>
        <w:t xml:space="preserve"> tons/year, while the 2028 projection is </w:t>
      </w:r>
      <w:r>
        <w:rPr>
          <w:rFonts w:ascii="Times New Roman" w:hAnsi="Times New Roman" w:cs="Times New Roman"/>
        </w:rPr>
        <w:t>6,083 tons/year</w:t>
      </w:r>
      <w:r w:rsidRPr="00794004">
        <w:rPr>
          <w:rFonts w:ascii="Times New Roman" w:hAnsi="Times New Roman" w:cs="Times New Roman"/>
        </w:rPr>
        <w:t>. Non-EGU emissions are not included in these emission values.</w:t>
      </w:r>
    </w:p>
  </w:footnote>
  <w:footnote w:id="4">
    <w:p w14:paraId="03ACB239" w14:textId="77777777" w:rsidR="000D49FD" w:rsidRDefault="000D49FD" w:rsidP="000D49FD">
      <w:pPr>
        <w:pStyle w:val="FootnoteText"/>
      </w:pPr>
      <w:r w:rsidRPr="000D49FD">
        <w:rPr>
          <w:rStyle w:val="FootnoteReference"/>
        </w:rPr>
        <w:footnoteRef/>
      </w:r>
      <w:r w:rsidRPr="000D49FD">
        <w:t xml:space="preserve"> </w:t>
      </w:r>
      <w:r w:rsidRPr="00EF5247">
        <w:rPr>
          <w:i/>
          <w:iCs/>
        </w:rPr>
        <w:t>See</w:t>
      </w:r>
      <w:r w:rsidRPr="000D49FD">
        <w:t xml:space="preserve"> </w:t>
      </w:r>
      <w:hyperlink r:id="rId1" w:history="1">
        <w:r w:rsidRPr="000D49FD">
          <w:rPr>
            <w:rStyle w:val="Hyperlink"/>
            <w:rFonts w:ascii="Times New Roman" w:hAnsi="Times New Roman" w:cs="Times New Roman"/>
          </w:rPr>
          <w:t>https://www.govinfo.gov/content/pkg/FR-2015-06-12/pdf/2015-12905.pdf</w:t>
        </w:r>
      </w:hyperlink>
      <w:r w:rsidRPr="000D49FD">
        <w:rPr>
          <w:rFonts w:ascii="Times New Roman" w:hAnsi="Times New Roman" w:cs="Times New Roman"/>
        </w:rPr>
        <w:t>.</w:t>
      </w:r>
    </w:p>
  </w:footnote>
  <w:footnote w:id="5">
    <w:p w14:paraId="151D6FBC" w14:textId="3608C090" w:rsidR="008963E9" w:rsidRDefault="008963E9">
      <w:pPr>
        <w:pStyle w:val="FootnoteText"/>
      </w:pPr>
      <w:r>
        <w:rPr>
          <w:rStyle w:val="FootnoteReference"/>
        </w:rPr>
        <w:footnoteRef/>
      </w:r>
      <w:r>
        <w:t xml:space="preserve"> </w:t>
      </w:r>
      <w:r w:rsidRPr="00B630B5">
        <w:rPr>
          <w:rFonts w:ascii="Times New Roman" w:hAnsi="Times New Roman" w:cs="Times New Roman"/>
          <w:i/>
          <w:iCs/>
        </w:rPr>
        <w:t>See</w:t>
      </w:r>
      <w:r w:rsidR="00B630B5" w:rsidRPr="00B630B5">
        <w:rPr>
          <w:rFonts w:ascii="Times New Roman" w:hAnsi="Times New Roman" w:cs="Times New Roman"/>
        </w:rPr>
        <w:t xml:space="preserve"> </w:t>
      </w:r>
      <w:hyperlink r:id="rId2" w:history="1">
        <w:r w:rsidR="00E707D4" w:rsidRPr="00C63250">
          <w:rPr>
            <w:rStyle w:val="Hyperlink"/>
            <w:rFonts w:ascii="Times New Roman" w:hAnsi="Times New Roman" w:cs="Times New Roman"/>
          </w:rPr>
          <w:t>https://www.epa.gov/sites/default/files/2017-12/documents/epaccmcostestimationmethodchapter_7thedition_2017.pdf</w:t>
        </w:r>
      </w:hyperlink>
      <w:r w:rsidR="00E707D4">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701B"/>
    <w:multiLevelType w:val="hybridMultilevel"/>
    <w:tmpl w:val="2E50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4709A"/>
    <w:multiLevelType w:val="hybridMultilevel"/>
    <w:tmpl w:val="6AD6FAFE"/>
    <w:lvl w:ilvl="0" w:tplc="8FECBA34">
      <w:start w:val="1"/>
      <w:numFmt w:val="decimal"/>
      <w:lvlText w:val="%1."/>
      <w:lvlJc w:val="left"/>
      <w:pPr>
        <w:ind w:left="54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A1E28"/>
    <w:multiLevelType w:val="hybridMultilevel"/>
    <w:tmpl w:val="4694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1212B"/>
    <w:multiLevelType w:val="hybridMultilevel"/>
    <w:tmpl w:val="AB3ED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486C89"/>
    <w:multiLevelType w:val="hybridMultilevel"/>
    <w:tmpl w:val="6AD6FAFE"/>
    <w:lvl w:ilvl="0" w:tplc="8FECBA34">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F75D1"/>
    <w:multiLevelType w:val="hybridMultilevel"/>
    <w:tmpl w:val="4704DD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624C6B"/>
    <w:multiLevelType w:val="hybridMultilevel"/>
    <w:tmpl w:val="58D0B53E"/>
    <w:lvl w:ilvl="0" w:tplc="8FECBA34">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41856"/>
    <w:multiLevelType w:val="hybridMultilevel"/>
    <w:tmpl w:val="217600F2"/>
    <w:lvl w:ilvl="0" w:tplc="87A0A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570182"/>
    <w:multiLevelType w:val="multilevel"/>
    <w:tmpl w:val="07C22016"/>
    <w:lvl w:ilvl="0">
      <w:start w:val="1"/>
      <w:numFmt w:val="decimal"/>
      <w:pStyle w:val="ListLevel1"/>
      <w:lvlText w:val="%1."/>
      <w:lvlJc w:val="left"/>
      <w:pPr>
        <w:ind w:left="360" w:hanging="360"/>
      </w:pPr>
      <w:rPr>
        <w:rFonts w:hint="default"/>
      </w:rPr>
    </w:lvl>
    <w:lvl w:ilvl="1">
      <w:start w:val="1"/>
      <w:numFmt w:val="decimal"/>
      <w:pStyle w:val="ListLevel2"/>
      <w:suff w:val="space"/>
      <w:lvlText w:val="%1.%2."/>
      <w:lvlJc w:val="left"/>
      <w:pPr>
        <w:ind w:left="702" w:hanging="432"/>
      </w:pPr>
      <w:rPr>
        <w:rFonts w:hint="default"/>
      </w:rPr>
    </w:lvl>
    <w:lvl w:ilvl="2">
      <w:start w:val="1"/>
      <w:numFmt w:val="decimal"/>
      <w:pStyle w:val="ListLevel3"/>
      <w:suff w:val="space"/>
      <w:lvlText w:val="%1.%2.%3."/>
      <w:lvlJc w:val="left"/>
      <w:pPr>
        <w:ind w:left="1224" w:hanging="504"/>
      </w:pPr>
      <w:rPr>
        <w:rFonts w:hint="default"/>
        <w:i w:val="0"/>
        <w:iCs w:val="0"/>
      </w:rPr>
    </w:lvl>
    <w:lvl w:ilvl="3">
      <w:start w:val="1"/>
      <w:numFmt w:val="decimal"/>
      <w:pStyle w:val="ListLevel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8"/>
  </w:num>
  <w:num w:numId="3">
    <w:abstractNumId w:val="1"/>
  </w:num>
  <w:num w:numId="4">
    <w:abstractNumId w:val="2"/>
  </w:num>
  <w:num w:numId="5">
    <w:abstractNumId w:val="4"/>
  </w:num>
  <w:num w:numId="6">
    <w:abstractNumId w:val="3"/>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80"/>
    <w:rsid w:val="00000BEC"/>
    <w:rsid w:val="00000F68"/>
    <w:rsid w:val="00001A53"/>
    <w:rsid w:val="00001B15"/>
    <w:rsid w:val="00002E0F"/>
    <w:rsid w:val="000031BC"/>
    <w:rsid w:val="00006CD2"/>
    <w:rsid w:val="00007753"/>
    <w:rsid w:val="0001024E"/>
    <w:rsid w:val="00012179"/>
    <w:rsid w:val="00012D38"/>
    <w:rsid w:val="0001428E"/>
    <w:rsid w:val="00014AF6"/>
    <w:rsid w:val="0001665E"/>
    <w:rsid w:val="000202DB"/>
    <w:rsid w:val="0002280C"/>
    <w:rsid w:val="000243A2"/>
    <w:rsid w:val="00025E76"/>
    <w:rsid w:val="00027BD3"/>
    <w:rsid w:val="00035499"/>
    <w:rsid w:val="000366BF"/>
    <w:rsid w:val="000401EC"/>
    <w:rsid w:val="00042BF4"/>
    <w:rsid w:val="00043063"/>
    <w:rsid w:val="00043F97"/>
    <w:rsid w:val="00046798"/>
    <w:rsid w:val="00050039"/>
    <w:rsid w:val="00050B75"/>
    <w:rsid w:val="00051231"/>
    <w:rsid w:val="0005197B"/>
    <w:rsid w:val="00052469"/>
    <w:rsid w:val="00053F2F"/>
    <w:rsid w:val="00062756"/>
    <w:rsid w:val="000637CD"/>
    <w:rsid w:val="000638E0"/>
    <w:rsid w:val="00066812"/>
    <w:rsid w:val="000669EC"/>
    <w:rsid w:val="00070065"/>
    <w:rsid w:val="0007157A"/>
    <w:rsid w:val="00071D37"/>
    <w:rsid w:val="0007265F"/>
    <w:rsid w:val="000728A8"/>
    <w:rsid w:val="00072E39"/>
    <w:rsid w:val="0007304F"/>
    <w:rsid w:val="0007584B"/>
    <w:rsid w:val="00075EEA"/>
    <w:rsid w:val="000800FA"/>
    <w:rsid w:val="00084796"/>
    <w:rsid w:val="00084FD0"/>
    <w:rsid w:val="0008529E"/>
    <w:rsid w:val="000873C0"/>
    <w:rsid w:val="00091AD6"/>
    <w:rsid w:val="000930A9"/>
    <w:rsid w:val="000934A0"/>
    <w:rsid w:val="00093CE7"/>
    <w:rsid w:val="00095571"/>
    <w:rsid w:val="0009686E"/>
    <w:rsid w:val="0009707B"/>
    <w:rsid w:val="00097CE1"/>
    <w:rsid w:val="000A06EF"/>
    <w:rsid w:val="000A10D5"/>
    <w:rsid w:val="000A11E0"/>
    <w:rsid w:val="000A2500"/>
    <w:rsid w:val="000A30C4"/>
    <w:rsid w:val="000A3194"/>
    <w:rsid w:val="000A4C57"/>
    <w:rsid w:val="000A57E1"/>
    <w:rsid w:val="000A619D"/>
    <w:rsid w:val="000A6390"/>
    <w:rsid w:val="000B1D12"/>
    <w:rsid w:val="000C04DB"/>
    <w:rsid w:val="000C2514"/>
    <w:rsid w:val="000C2EC8"/>
    <w:rsid w:val="000C7138"/>
    <w:rsid w:val="000C7CB4"/>
    <w:rsid w:val="000C7CC2"/>
    <w:rsid w:val="000D0199"/>
    <w:rsid w:val="000D0253"/>
    <w:rsid w:val="000D06D0"/>
    <w:rsid w:val="000D1164"/>
    <w:rsid w:val="000D16EB"/>
    <w:rsid w:val="000D2618"/>
    <w:rsid w:val="000D49FD"/>
    <w:rsid w:val="000D5120"/>
    <w:rsid w:val="000D6523"/>
    <w:rsid w:val="000D7FEF"/>
    <w:rsid w:val="000E0816"/>
    <w:rsid w:val="000E14D9"/>
    <w:rsid w:val="000E2B8A"/>
    <w:rsid w:val="000E311E"/>
    <w:rsid w:val="000E4E2E"/>
    <w:rsid w:val="000E680C"/>
    <w:rsid w:val="000E791D"/>
    <w:rsid w:val="000E7BFC"/>
    <w:rsid w:val="000F00B1"/>
    <w:rsid w:val="000F18AC"/>
    <w:rsid w:val="000F2099"/>
    <w:rsid w:val="000F4698"/>
    <w:rsid w:val="000F51F5"/>
    <w:rsid w:val="000F7EBD"/>
    <w:rsid w:val="00102048"/>
    <w:rsid w:val="00103A96"/>
    <w:rsid w:val="0010560A"/>
    <w:rsid w:val="00107ECB"/>
    <w:rsid w:val="00117C71"/>
    <w:rsid w:val="00120071"/>
    <w:rsid w:val="00120B84"/>
    <w:rsid w:val="001219B8"/>
    <w:rsid w:val="0012575F"/>
    <w:rsid w:val="00127576"/>
    <w:rsid w:val="00130819"/>
    <w:rsid w:val="00131997"/>
    <w:rsid w:val="00132EB1"/>
    <w:rsid w:val="00134D62"/>
    <w:rsid w:val="0014111E"/>
    <w:rsid w:val="0014296C"/>
    <w:rsid w:val="001429FE"/>
    <w:rsid w:val="00143429"/>
    <w:rsid w:val="00145EED"/>
    <w:rsid w:val="001464FB"/>
    <w:rsid w:val="001468BC"/>
    <w:rsid w:val="001471AE"/>
    <w:rsid w:val="00147EA6"/>
    <w:rsid w:val="00147FC4"/>
    <w:rsid w:val="00151938"/>
    <w:rsid w:val="00151CD7"/>
    <w:rsid w:val="00156001"/>
    <w:rsid w:val="00157D71"/>
    <w:rsid w:val="0016000A"/>
    <w:rsid w:val="001604AF"/>
    <w:rsid w:val="00160D70"/>
    <w:rsid w:val="00162147"/>
    <w:rsid w:val="001632E0"/>
    <w:rsid w:val="00167542"/>
    <w:rsid w:val="00167F37"/>
    <w:rsid w:val="001707F8"/>
    <w:rsid w:val="001708D0"/>
    <w:rsid w:val="00170B8C"/>
    <w:rsid w:val="00172FA4"/>
    <w:rsid w:val="001737FD"/>
    <w:rsid w:val="00176267"/>
    <w:rsid w:val="00177AAE"/>
    <w:rsid w:val="001802DA"/>
    <w:rsid w:val="00183EBB"/>
    <w:rsid w:val="00184E7F"/>
    <w:rsid w:val="00186963"/>
    <w:rsid w:val="00187188"/>
    <w:rsid w:val="00193550"/>
    <w:rsid w:val="00196D65"/>
    <w:rsid w:val="00197239"/>
    <w:rsid w:val="001A07B2"/>
    <w:rsid w:val="001A25AE"/>
    <w:rsid w:val="001A2AD4"/>
    <w:rsid w:val="001A3ADE"/>
    <w:rsid w:val="001A4A61"/>
    <w:rsid w:val="001A5735"/>
    <w:rsid w:val="001B0C55"/>
    <w:rsid w:val="001B10A3"/>
    <w:rsid w:val="001B18FB"/>
    <w:rsid w:val="001B19D1"/>
    <w:rsid w:val="001B25F5"/>
    <w:rsid w:val="001B3815"/>
    <w:rsid w:val="001B43A3"/>
    <w:rsid w:val="001B4415"/>
    <w:rsid w:val="001B63C6"/>
    <w:rsid w:val="001C1569"/>
    <w:rsid w:val="001C2467"/>
    <w:rsid w:val="001C3226"/>
    <w:rsid w:val="001C3BA6"/>
    <w:rsid w:val="001C543C"/>
    <w:rsid w:val="001D107C"/>
    <w:rsid w:val="001D36E4"/>
    <w:rsid w:val="001D4381"/>
    <w:rsid w:val="001D584C"/>
    <w:rsid w:val="001D5E75"/>
    <w:rsid w:val="001D7906"/>
    <w:rsid w:val="001E1A5C"/>
    <w:rsid w:val="001E1F22"/>
    <w:rsid w:val="001E27C7"/>
    <w:rsid w:val="001E3A63"/>
    <w:rsid w:val="001E4269"/>
    <w:rsid w:val="001E52B9"/>
    <w:rsid w:val="001E5768"/>
    <w:rsid w:val="001E5CBC"/>
    <w:rsid w:val="001E63E2"/>
    <w:rsid w:val="001E63E8"/>
    <w:rsid w:val="001E64CD"/>
    <w:rsid w:val="001E788A"/>
    <w:rsid w:val="001F0425"/>
    <w:rsid w:val="001F17B8"/>
    <w:rsid w:val="001F4481"/>
    <w:rsid w:val="001F4C05"/>
    <w:rsid w:val="001F4D21"/>
    <w:rsid w:val="001F7DA7"/>
    <w:rsid w:val="00202E51"/>
    <w:rsid w:val="00204EE2"/>
    <w:rsid w:val="00205A0B"/>
    <w:rsid w:val="00205BB4"/>
    <w:rsid w:val="00211238"/>
    <w:rsid w:val="002116A8"/>
    <w:rsid w:val="00215266"/>
    <w:rsid w:val="002159EB"/>
    <w:rsid w:val="00216D89"/>
    <w:rsid w:val="00220881"/>
    <w:rsid w:val="002235BB"/>
    <w:rsid w:val="00226FF0"/>
    <w:rsid w:val="00230635"/>
    <w:rsid w:val="00230EED"/>
    <w:rsid w:val="00233B3E"/>
    <w:rsid w:val="00234C2D"/>
    <w:rsid w:val="00234CF8"/>
    <w:rsid w:val="002351C3"/>
    <w:rsid w:val="002447CA"/>
    <w:rsid w:val="002458B8"/>
    <w:rsid w:val="00246AF6"/>
    <w:rsid w:val="002540D7"/>
    <w:rsid w:val="0025435B"/>
    <w:rsid w:val="002543F6"/>
    <w:rsid w:val="00254922"/>
    <w:rsid w:val="002551B8"/>
    <w:rsid w:val="00255BEB"/>
    <w:rsid w:val="00260B2C"/>
    <w:rsid w:val="00261ED6"/>
    <w:rsid w:val="0026313D"/>
    <w:rsid w:val="0026320B"/>
    <w:rsid w:val="00264B0A"/>
    <w:rsid w:val="00265130"/>
    <w:rsid w:val="002663E3"/>
    <w:rsid w:val="00267F13"/>
    <w:rsid w:val="00275108"/>
    <w:rsid w:val="00276833"/>
    <w:rsid w:val="00276880"/>
    <w:rsid w:val="00277727"/>
    <w:rsid w:val="002802A7"/>
    <w:rsid w:val="00281E4C"/>
    <w:rsid w:val="00282FA2"/>
    <w:rsid w:val="00284E06"/>
    <w:rsid w:val="00284F74"/>
    <w:rsid w:val="0028593A"/>
    <w:rsid w:val="00285CD3"/>
    <w:rsid w:val="00293D0E"/>
    <w:rsid w:val="002951A0"/>
    <w:rsid w:val="00295561"/>
    <w:rsid w:val="0029757B"/>
    <w:rsid w:val="002978F3"/>
    <w:rsid w:val="00297F52"/>
    <w:rsid w:val="002A1017"/>
    <w:rsid w:val="002A1161"/>
    <w:rsid w:val="002A4CBB"/>
    <w:rsid w:val="002A630E"/>
    <w:rsid w:val="002A6FD2"/>
    <w:rsid w:val="002A7B9D"/>
    <w:rsid w:val="002B0AF7"/>
    <w:rsid w:val="002B4E65"/>
    <w:rsid w:val="002B55A5"/>
    <w:rsid w:val="002B650F"/>
    <w:rsid w:val="002C2EC0"/>
    <w:rsid w:val="002C4DAB"/>
    <w:rsid w:val="002C50DA"/>
    <w:rsid w:val="002C55E7"/>
    <w:rsid w:val="002C6318"/>
    <w:rsid w:val="002C6DA7"/>
    <w:rsid w:val="002C7F4B"/>
    <w:rsid w:val="002D2114"/>
    <w:rsid w:val="002D2172"/>
    <w:rsid w:val="002E07DF"/>
    <w:rsid w:val="002E09B1"/>
    <w:rsid w:val="002E3152"/>
    <w:rsid w:val="002E6012"/>
    <w:rsid w:val="002F765F"/>
    <w:rsid w:val="003042FF"/>
    <w:rsid w:val="003063B1"/>
    <w:rsid w:val="003120CF"/>
    <w:rsid w:val="003122AD"/>
    <w:rsid w:val="0031446F"/>
    <w:rsid w:val="00316828"/>
    <w:rsid w:val="00320246"/>
    <w:rsid w:val="0032141A"/>
    <w:rsid w:val="003238F6"/>
    <w:rsid w:val="0032394A"/>
    <w:rsid w:val="00323985"/>
    <w:rsid w:val="003243E5"/>
    <w:rsid w:val="0032469E"/>
    <w:rsid w:val="00324B1F"/>
    <w:rsid w:val="00325E4F"/>
    <w:rsid w:val="00325F30"/>
    <w:rsid w:val="003261C6"/>
    <w:rsid w:val="00326EFA"/>
    <w:rsid w:val="003271F4"/>
    <w:rsid w:val="0032740D"/>
    <w:rsid w:val="003279D2"/>
    <w:rsid w:val="00330E37"/>
    <w:rsid w:val="00330EEE"/>
    <w:rsid w:val="00333942"/>
    <w:rsid w:val="00335F45"/>
    <w:rsid w:val="00336428"/>
    <w:rsid w:val="00336F75"/>
    <w:rsid w:val="00337235"/>
    <w:rsid w:val="0034311C"/>
    <w:rsid w:val="00343CB1"/>
    <w:rsid w:val="003500E0"/>
    <w:rsid w:val="00350FD3"/>
    <w:rsid w:val="003556E1"/>
    <w:rsid w:val="00361698"/>
    <w:rsid w:val="003632F7"/>
    <w:rsid w:val="00363F9F"/>
    <w:rsid w:val="00366E1D"/>
    <w:rsid w:val="00370E9E"/>
    <w:rsid w:val="00372BE9"/>
    <w:rsid w:val="003821ED"/>
    <w:rsid w:val="0038376B"/>
    <w:rsid w:val="00384AC8"/>
    <w:rsid w:val="00386131"/>
    <w:rsid w:val="00386935"/>
    <w:rsid w:val="00386DD1"/>
    <w:rsid w:val="003938D6"/>
    <w:rsid w:val="00397573"/>
    <w:rsid w:val="00397E18"/>
    <w:rsid w:val="003A20FB"/>
    <w:rsid w:val="003A32D6"/>
    <w:rsid w:val="003A4AC5"/>
    <w:rsid w:val="003A4DFE"/>
    <w:rsid w:val="003A5609"/>
    <w:rsid w:val="003B2B99"/>
    <w:rsid w:val="003B3DA2"/>
    <w:rsid w:val="003B4CBC"/>
    <w:rsid w:val="003B5AB0"/>
    <w:rsid w:val="003B6813"/>
    <w:rsid w:val="003C1F62"/>
    <w:rsid w:val="003C49B6"/>
    <w:rsid w:val="003C73B5"/>
    <w:rsid w:val="003D0593"/>
    <w:rsid w:val="003D073A"/>
    <w:rsid w:val="003D4546"/>
    <w:rsid w:val="003D558E"/>
    <w:rsid w:val="003D5766"/>
    <w:rsid w:val="003D780D"/>
    <w:rsid w:val="003D7BF4"/>
    <w:rsid w:val="003E0DCE"/>
    <w:rsid w:val="003E3396"/>
    <w:rsid w:val="003E35CF"/>
    <w:rsid w:val="003E680B"/>
    <w:rsid w:val="003E78E4"/>
    <w:rsid w:val="003E7991"/>
    <w:rsid w:val="003E7BCA"/>
    <w:rsid w:val="003E7F29"/>
    <w:rsid w:val="003F3678"/>
    <w:rsid w:val="003F4700"/>
    <w:rsid w:val="003F54A7"/>
    <w:rsid w:val="003F7B3C"/>
    <w:rsid w:val="004010AC"/>
    <w:rsid w:val="0040313E"/>
    <w:rsid w:val="004047D5"/>
    <w:rsid w:val="0040630C"/>
    <w:rsid w:val="00406913"/>
    <w:rsid w:val="00406A42"/>
    <w:rsid w:val="004117FB"/>
    <w:rsid w:val="00411814"/>
    <w:rsid w:val="00413882"/>
    <w:rsid w:val="0041438A"/>
    <w:rsid w:val="004145D4"/>
    <w:rsid w:val="004173A1"/>
    <w:rsid w:val="004178BF"/>
    <w:rsid w:val="004217A8"/>
    <w:rsid w:val="004218D4"/>
    <w:rsid w:val="00422965"/>
    <w:rsid w:val="004246AB"/>
    <w:rsid w:val="00425B1F"/>
    <w:rsid w:val="00426685"/>
    <w:rsid w:val="00426CBE"/>
    <w:rsid w:val="00426F04"/>
    <w:rsid w:val="00427069"/>
    <w:rsid w:val="0043118D"/>
    <w:rsid w:val="00436399"/>
    <w:rsid w:val="004414E3"/>
    <w:rsid w:val="00441F46"/>
    <w:rsid w:val="00444226"/>
    <w:rsid w:val="00447FAF"/>
    <w:rsid w:val="00451DF2"/>
    <w:rsid w:val="00454943"/>
    <w:rsid w:val="00455CE3"/>
    <w:rsid w:val="00461114"/>
    <w:rsid w:val="00461315"/>
    <w:rsid w:val="00461C14"/>
    <w:rsid w:val="00470A98"/>
    <w:rsid w:val="00471C98"/>
    <w:rsid w:val="00472405"/>
    <w:rsid w:val="00474BC1"/>
    <w:rsid w:val="00475819"/>
    <w:rsid w:val="00475D49"/>
    <w:rsid w:val="00480047"/>
    <w:rsid w:val="004907B5"/>
    <w:rsid w:val="00494151"/>
    <w:rsid w:val="004956A2"/>
    <w:rsid w:val="004A0373"/>
    <w:rsid w:val="004A1C12"/>
    <w:rsid w:val="004A44DE"/>
    <w:rsid w:val="004A4924"/>
    <w:rsid w:val="004A55E9"/>
    <w:rsid w:val="004A5880"/>
    <w:rsid w:val="004A6918"/>
    <w:rsid w:val="004A71B3"/>
    <w:rsid w:val="004B0F2B"/>
    <w:rsid w:val="004B59F6"/>
    <w:rsid w:val="004B5EF7"/>
    <w:rsid w:val="004B7BB8"/>
    <w:rsid w:val="004C012D"/>
    <w:rsid w:val="004C2C0E"/>
    <w:rsid w:val="004C4101"/>
    <w:rsid w:val="004C4570"/>
    <w:rsid w:val="004C52A2"/>
    <w:rsid w:val="004C5D2D"/>
    <w:rsid w:val="004C5F96"/>
    <w:rsid w:val="004C7A7F"/>
    <w:rsid w:val="004D1436"/>
    <w:rsid w:val="004D1F00"/>
    <w:rsid w:val="004D454E"/>
    <w:rsid w:val="004D5B83"/>
    <w:rsid w:val="004D6A59"/>
    <w:rsid w:val="004D7704"/>
    <w:rsid w:val="004E0E75"/>
    <w:rsid w:val="004E103A"/>
    <w:rsid w:val="004E1FA9"/>
    <w:rsid w:val="004E4CAC"/>
    <w:rsid w:val="004E52CE"/>
    <w:rsid w:val="004E546F"/>
    <w:rsid w:val="004E5DBE"/>
    <w:rsid w:val="004E64D6"/>
    <w:rsid w:val="004E6D45"/>
    <w:rsid w:val="004F0E99"/>
    <w:rsid w:val="004F527B"/>
    <w:rsid w:val="00500D4F"/>
    <w:rsid w:val="0050298C"/>
    <w:rsid w:val="005031EC"/>
    <w:rsid w:val="005035DF"/>
    <w:rsid w:val="005058DC"/>
    <w:rsid w:val="00512289"/>
    <w:rsid w:val="005131FD"/>
    <w:rsid w:val="0051397C"/>
    <w:rsid w:val="0051665E"/>
    <w:rsid w:val="0051716E"/>
    <w:rsid w:val="00521315"/>
    <w:rsid w:val="00523685"/>
    <w:rsid w:val="00523F58"/>
    <w:rsid w:val="00526A62"/>
    <w:rsid w:val="00527099"/>
    <w:rsid w:val="00530638"/>
    <w:rsid w:val="00531AD7"/>
    <w:rsid w:val="00533980"/>
    <w:rsid w:val="0053524B"/>
    <w:rsid w:val="00536CA6"/>
    <w:rsid w:val="00536EEA"/>
    <w:rsid w:val="00537705"/>
    <w:rsid w:val="00537A22"/>
    <w:rsid w:val="00537B66"/>
    <w:rsid w:val="00540565"/>
    <w:rsid w:val="005408D1"/>
    <w:rsid w:val="005414FC"/>
    <w:rsid w:val="00541F7C"/>
    <w:rsid w:val="00542198"/>
    <w:rsid w:val="005429D2"/>
    <w:rsid w:val="00543D4A"/>
    <w:rsid w:val="00545EA0"/>
    <w:rsid w:val="005464DC"/>
    <w:rsid w:val="00550ADE"/>
    <w:rsid w:val="00550BD7"/>
    <w:rsid w:val="00551693"/>
    <w:rsid w:val="00553613"/>
    <w:rsid w:val="00553BC1"/>
    <w:rsid w:val="00556183"/>
    <w:rsid w:val="005561F0"/>
    <w:rsid w:val="0056084B"/>
    <w:rsid w:val="0056228B"/>
    <w:rsid w:val="005678D0"/>
    <w:rsid w:val="005736F5"/>
    <w:rsid w:val="005760CE"/>
    <w:rsid w:val="00576665"/>
    <w:rsid w:val="0057685C"/>
    <w:rsid w:val="00583778"/>
    <w:rsid w:val="0058528F"/>
    <w:rsid w:val="005871BF"/>
    <w:rsid w:val="00587C6A"/>
    <w:rsid w:val="00590638"/>
    <w:rsid w:val="005934D1"/>
    <w:rsid w:val="0059355D"/>
    <w:rsid w:val="00595580"/>
    <w:rsid w:val="00595ED1"/>
    <w:rsid w:val="00596270"/>
    <w:rsid w:val="005A00C2"/>
    <w:rsid w:val="005A337F"/>
    <w:rsid w:val="005A55AE"/>
    <w:rsid w:val="005B0CCC"/>
    <w:rsid w:val="005B2EA9"/>
    <w:rsid w:val="005B4A7C"/>
    <w:rsid w:val="005B5909"/>
    <w:rsid w:val="005B6511"/>
    <w:rsid w:val="005B6C80"/>
    <w:rsid w:val="005C1D91"/>
    <w:rsid w:val="005C24F3"/>
    <w:rsid w:val="005C37F8"/>
    <w:rsid w:val="005C42AA"/>
    <w:rsid w:val="005C71B7"/>
    <w:rsid w:val="005D0D90"/>
    <w:rsid w:val="005D3DAD"/>
    <w:rsid w:val="005D5469"/>
    <w:rsid w:val="005D6D54"/>
    <w:rsid w:val="005E1D0D"/>
    <w:rsid w:val="005E2BBE"/>
    <w:rsid w:val="005E3B15"/>
    <w:rsid w:val="005E3E09"/>
    <w:rsid w:val="005E7A38"/>
    <w:rsid w:val="005F02F4"/>
    <w:rsid w:val="005F07DA"/>
    <w:rsid w:val="005F1557"/>
    <w:rsid w:val="005F3DF3"/>
    <w:rsid w:val="005F5071"/>
    <w:rsid w:val="005F64FD"/>
    <w:rsid w:val="005F7048"/>
    <w:rsid w:val="005F7C71"/>
    <w:rsid w:val="006046AC"/>
    <w:rsid w:val="006053CB"/>
    <w:rsid w:val="006105C6"/>
    <w:rsid w:val="00611200"/>
    <w:rsid w:val="006127CD"/>
    <w:rsid w:val="00613609"/>
    <w:rsid w:val="00614600"/>
    <w:rsid w:val="0061509C"/>
    <w:rsid w:val="0061591D"/>
    <w:rsid w:val="00617449"/>
    <w:rsid w:val="00617570"/>
    <w:rsid w:val="00617EC9"/>
    <w:rsid w:val="0062089F"/>
    <w:rsid w:val="00622344"/>
    <w:rsid w:val="00622FAC"/>
    <w:rsid w:val="00623641"/>
    <w:rsid w:val="006254CB"/>
    <w:rsid w:val="006255A1"/>
    <w:rsid w:val="00626B4C"/>
    <w:rsid w:val="00632BC1"/>
    <w:rsid w:val="0063467D"/>
    <w:rsid w:val="00634C24"/>
    <w:rsid w:val="006359DC"/>
    <w:rsid w:val="00641581"/>
    <w:rsid w:val="00641D5A"/>
    <w:rsid w:val="00641E26"/>
    <w:rsid w:val="00643DC7"/>
    <w:rsid w:val="00647A98"/>
    <w:rsid w:val="00651C0B"/>
    <w:rsid w:val="006525FE"/>
    <w:rsid w:val="00654CFF"/>
    <w:rsid w:val="00656924"/>
    <w:rsid w:val="00657697"/>
    <w:rsid w:val="00657958"/>
    <w:rsid w:val="00660850"/>
    <w:rsid w:val="00661607"/>
    <w:rsid w:val="00662C44"/>
    <w:rsid w:val="00663CF0"/>
    <w:rsid w:val="0066485C"/>
    <w:rsid w:val="00666750"/>
    <w:rsid w:val="00666D32"/>
    <w:rsid w:val="006726CE"/>
    <w:rsid w:val="00674270"/>
    <w:rsid w:val="0067544B"/>
    <w:rsid w:val="006769DD"/>
    <w:rsid w:val="006776F3"/>
    <w:rsid w:val="00680164"/>
    <w:rsid w:val="00682BAE"/>
    <w:rsid w:val="00683551"/>
    <w:rsid w:val="0068500E"/>
    <w:rsid w:val="006854CD"/>
    <w:rsid w:val="0068660B"/>
    <w:rsid w:val="006866BF"/>
    <w:rsid w:val="00691DD0"/>
    <w:rsid w:val="006930B2"/>
    <w:rsid w:val="006931E6"/>
    <w:rsid w:val="0069365F"/>
    <w:rsid w:val="006948DF"/>
    <w:rsid w:val="0069562D"/>
    <w:rsid w:val="006A2DE2"/>
    <w:rsid w:val="006A4D76"/>
    <w:rsid w:val="006A7E28"/>
    <w:rsid w:val="006B24F5"/>
    <w:rsid w:val="006B3886"/>
    <w:rsid w:val="006B432E"/>
    <w:rsid w:val="006B5C93"/>
    <w:rsid w:val="006B65A0"/>
    <w:rsid w:val="006C11CE"/>
    <w:rsid w:val="006C2FD4"/>
    <w:rsid w:val="006D1668"/>
    <w:rsid w:val="006D2EF6"/>
    <w:rsid w:val="006D2FD6"/>
    <w:rsid w:val="006D465C"/>
    <w:rsid w:val="006D50CB"/>
    <w:rsid w:val="006D5C28"/>
    <w:rsid w:val="006D6CFD"/>
    <w:rsid w:val="006E094C"/>
    <w:rsid w:val="006F0073"/>
    <w:rsid w:val="006F07AE"/>
    <w:rsid w:val="006F0E12"/>
    <w:rsid w:val="006F1EAD"/>
    <w:rsid w:val="006F6142"/>
    <w:rsid w:val="006F6AAC"/>
    <w:rsid w:val="00701BBA"/>
    <w:rsid w:val="00702133"/>
    <w:rsid w:val="00706511"/>
    <w:rsid w:val="00710937"/>
    <w:rsid w:val="00713136"/>
    <w:rsid w:val="007152C7"/>
    <w:rsid w:val="00716B56"/>
    <w:rsid w:val="00717715"/>
    <w:rsid w:val="007265DB"/>
    <w:rsid w:val="00727568"/>
    <w:rsid w:val="00730255"/>
    <w:rsid w:val="0073028B"/>
    <w:rsid w:val="007318AD"/>
    <w:rsid w:val="00733FB1"/>
    <w:rsid w:val="007342C8"/>
    <w:rsid w:val="00741609"/>
    <w:rsid w:val="007419BD"/>
    <w:rsid w:val="00741AF8"/>
    <w:rsid w:val="00743F80"/>
    <w:rsid w:val="007468E3"/>
    <w:rsid w:val="00747C10"/>
    <w:rsid w:val="00750013"/>
    <w:rsid w:val="00750BDB"/>
    <w:rsid w:val="007512B0"/>
    <w:rsid w:val="00753642"/>
    <w:rsid w:val="00755CEB"/>
    <w:rsid w:val="007569E2"/>
    <w:rsid w:val="00760598"/>
    <w:rsid w:val="00762F40"/>
    <w:rsid w:val="00762FFF"/>
    <w:rsid w:val="00764069"/>
    <w:rsid w:val="007648EA"/>
    <w:rsid w:val="0076532D"/>
    <w:rsid w:val="00765346"/>
    <w:rsid w:val="00765ECA"/>
    <w:rsid w:val="00765F0E"/>
    <w:rsid w:val="00767580"/>
    <w:rsid w:val="00767FCE"/>
    <w:rsid w:val="00770C9A"/>
    <w:rsid w:val="0077147D"/>
    <w:rsid w:val="00771AEF"/>
    <w:rsid w:val="007753E9"/>
    <w:rsid w:val="007762F8"/>
    <w:rsid w:val="0077647E"/>
    <w:rsid w:val="00776A7B"/>
    <w:rsid w:val="00777826"/>
    <w:rsid w:val="00780CE9"/>
    <w:rsid w:val="007914D7"/>
    <w:rsid w:val="00791CFF"/>
    <w:rsid w:val="0079314F"/>
    <w:rsid w:val="00794004"/>
    <w:rsid w:val="00794509"/>
    <w:rsid w:val="0079528F"/>
    <w:rsid w:val="0079614A"/>
    <w:rsid w:val="0079704B"/>
    <w:rsid w:val="0079727A"/>
    <w:rsid w:val="007A00D4"/>
    <w:rsid w:val="007A0B35"/>
    <w:rsid w:val="007A18CD"/>
    <w:rsid w:val="007A7229"/>
    <w:rsid w:val="007B0AA9"/>
    <w:rsid w:val="007B13D7"/>
    <w:rsid w:val="007B255E"/>
    <w:rsid w:val="007B368E"/>
    <w:rsid w:val="007B3C63"/>
    <w:rsid w:val="007B3CA1"/>
    <w:rsid w:val="007B3CC2"/>
    <w:rsid w:val="007B4CF8"/>
    <w:rsid w:val="007B5A55"/>
    <w:rsid w:val="007B79A9"/>
    <w:rsid w:val="007C0AFA"/>
    <w:rsid w:val="007C0CDA"/>
    <w:rsid w:val="007C1A84"/>
    <w:rsid w:val="007C2DF8"/>
    <w:rsid w:val="007C412D"/>
    <w:rsid w:val="007C4C35"/>
    <w:rsid w:val="007C6F6D"/>
    <w:rsid w:val="007C7019"/>
    <w:rsid w:val="007C72EC"/>
    <w:rsid w:val="007D0D0F"/>
    <w:rsid w:val="007D27D4"/>
    <w:rsid w:val="007E091D"/>
    <w:rsid w:val="007E3338"/>
    <w:rsid w:val="007E513B"/>
    <w:rsid w:val="007E663C"/>
    <w:rsid w:val="007F0DF2"/>
    <w:rsid w:val="007F2417"/>
    <w:rsid w:val="007F2795"/>
    <w:rsid w:val="007F2D67"/>
    <w:rsid w:val="007F4B21"/>
    <w:rsid w:val="007F4BC3"/>
    <w:rsid w:val="007F674C"/>
    <w:rsid w:val="007F7278"/>
    <w:rsid w:val="00802736"/>
    <w:rsid w:val="00803936"/>
    <w:rsid w:val="0080475F"/>
    <w:rsid w:val="00805D4A"/>
    <w:rsid w:val="00807D22"/>
    <w:rsid w:val="00807E82"/>
    <w:rsid w:val="00810FC2"/>
    <w:rsid w:val="00811C19"/>
    <w:rsid w:val="00812FC8"/>
    <w:rsid w:val="00813774"/>
    <w:rsid w:val="00813EE7"/>
    <w:rsid w:val="0081479E"/>
    <w:rsid w:val="008171E7"/>
    <w:rsid w:val="00821E3F"/>
    <w:rsid w:val="00821F87"/>
    <w:rsid w:val="0082232C"/>
    <w:rsid w:val="00823D9E"/>
    <w:rsid w:val="00824AAC"/>
    <w:rsid w:val="00826D7E"/>
    <w:rsid w:val="0082741A"/>
    <w:rsid w:val="00830FC4"/>
    <w:rsid w:val="00831A39"/>
    <w:rsid w:val="00831B59"/>
    <w:rsid w:val="008350F0"/>
    <w:rsid w:val="0083646B"/>
    <w:rsid w:val="008374C6"/>
    <w:rsid w:val="008415BA"/>
    <w:rsid w:val="0084292F"/>
    <w:rsid w:val="00842B2C"/>
    <w:rsid w:val="008437A9"/>
    <w:rsid w:val="00845675"/>
    <w:rsid w:val="00853C82"/>
    <w:rsid w:val="00856945"/>
    <w:rsid w:val="008605DA"/>
    <w:rsid w:val="008614DF"/>
    <w:rsid w:val="00861672"/>
    <w:rsid w:val="00862DD5"/>
    <w:rsid w:val="008635B7"/>
    <w:rsid w:val="008664C7"/>
    <w:rsid w:val="00866D03"/>
    <w:rsid w:val="00866F76"/>
    <w:rsid w:val="00870C3A"/>
    <w:rsid w:val="00870E41"/>
    <w:rsid w:val="0087134F"/>
    <w:rsid w:val="00871EBD"/>
    <w:rsid w:val="008755D7"/>
    <w:rsid w:val="00875AA2"/>
    <w:rsid w:val="008807BC"/>
    <w:rsid w:val="00887046"/>
    <w:rsid w:val="008876B2"/>
    <w:rsid w:val="00893D3B"/>
    <w:rsid w:val="0089536F"/>
    <w:rsid w:val="008955EB"/>
    <w:rsid w:val="00895757"/>
    <w:rsid w:val="008963E9"/>
    <w:rsid w:val="008A0BE2"/>
    <w:rsid w:val="008A0E97"/>
    <w:rsid w:val="008A11A4"/>
    <w:rsid w:val="008A3363"/>
    <w:rsid w:val="008A3521"/>
    <w:rsid w:val="008A421A"/>
    <w:rsid w:val="008A46E9"/>
    <w:rsid w:val="008A5905"/>
    <w:rsid w:val="008A5F30"/>
    <w:rsid w:val="008A7D27"/>
    <w:rsid w:val="008B0017"/>
    <w:rsid w:val="008B1083"/>
    <w:rsid w:val="008B1997"/>
    <w:rsid w:val="008B2A38"/>
    <w:rsid w:val="008B3576"/>
    <w:rsid w:val="008B4515"/>
    <w:rsid w:val="008B461A"/>
    <w:rsid w:val="008B6409"/>
    <w:rsid w:val="008B6C80"/>
    <w:rsid w:val="008B78E6"/>
    <w:rsid w:val="008C0128"/>
    <w:rsid w:val="008C14DF"/>
    <w:rsid w:val="008C2D0B"/>
    <w:rsid w:val="008C2E53"/>
    <w:rsid w:val="008C46EC"/>
    <w:rsid w:val="008C64FE"/>
    <w:rsid w:val="008C6CD3"/>
    <w:rsid w:val="008C7E27"/>
    <w:rsid w:val="008D2839"/>
    <w:rsid w:val="008D7A28"/>
    <w:rsid w:val="008E08B5"/>
    <w:rsid w:val="008E1686"/>
    <w:rsid w:val="008E298F"/>
    <w:rsid w:val="008E6566"/>
    <w:rsid w:val="008E736D"/>
    <w:rsid w:val="008E7E6A"/>
    <w:rsid w:val="008F2134"/>
    <w:rsid w:val="008F3B63"/>
    <w:rsid w:val="008F46F7"/>
    <w:rsid w:val="008F5093"/>
    <w:rsid w:val="008F7A03"/>
    <w:rsid w:val="00900B66"/>
    <w:rsid w:val="00901024"/>
    <w:rsid w:val="00903A15"/>
    <w:rsid w:val="00904DC9"/>
    <w:rsid w:val="009055FC"/>
    <w:rsid w:val="00906CA5"/>
    <w:rsid w:val="00911B43"/>
    <w:rsid w:val="0091668D"/>
    <w:rsid w:val="00917238"/>
    <w:rsid w:val="00922D9B"/>
    <w:rsid w:val="00923FA1"/>
    <w:rsid w:val="009246AC"/>
    <w:rsid w:val="00927DB1"/>
    <w:rsid w:val="00935521"/>
    <w:rsid w:val="00935D22"/>
    <w:rsid w:val="009361CD"/>
    <w:rsid w:val="0093640A"/>
    <w:rsid w:val="00940924"/>
    <w:rsid w:val="00941F31"/>
    <w:rsid w:val="009428B8"/>
    <w:rsid w:val="00943F17"/>
    <w:rsid w:val="0095038A"/>
    <w:rsid w:val="00950A0E"/>
    <w:rsid w:val="00953050"/>
    <w:rsid w:val="0095362E"/>
    <w:rsid w:val="0095701B"/>
    <w:rsid w:val="0096010A"/>
    <w:rsid w:val="009617DD"/>
    <w:rsid w:val="009636A9"/>
    <w:rsid w:val="00966B76"/>
    <w:rsid w:val="009744AD"/>
    <w:rsid w:val="00974704"/>
    <w:rsid w:val="00976066"/>
    <w:rsid w:val="0098503C"/>
    <w:rsid w:val="00987F06"/>
    <w:rsid w:val="00992865"/>
    <w:rsid w:val="0099339B"/>
    <w:rsid w:val="00993898"/>
    <w:rsid w:val="00994FF6"/>
    <w:rsid w:val="0099545E"/>
    <w:rsid w:val="009A0517"/>
    <w:rsid w:val="009A2F71"/>
    <w:rsid w:val="009A32E5"/>
    <w:rsid w:val="009A703F"/>
    <w:rsid w:val="009B1501"/>
    <w:rsid w:val="009B26BB"/>
    <w:rsid w:val="009B3A46"/>
    <w:rsid w:val="009B6124"/>
    <w:rsid w:val="009B790C"/>
    <w:rsid w:val="009C0895"/>
    <w:rsid w:val="009C1A27"/>
    <w:rsid w:val="009C1E94"/>
    <w:rsid w:val="009C2853"/>
    <w:rsid w:val="009C6A82"/>
    <w:rsid w:val="009D1A10"/>
    <w:rsid w:val="009D24C2"/>
    <w:rsid w:val="009D4D67"/>
    <w:rsid w:val="009D51AB"/>
    <w:rsid w:val="009D53A3"/>
    <w:rsid w:val="009D6AE6"/>
    <w:rsid w:val="009D71DF"/>
    <w:rsid w:val="009D720F"/>
    <w:rsid w:val="009E10BC"/>
    <w:rsid w:val="009E1A4C"/>
    <w:rsid w:val="009E20B5"/>
    <w:rsid w:val="009E2DEE"/>
    <w:rsid w:val="009E5599"/>
    <w:rsid w:val="009E6BFD"/>
    <w:rsid w:val="009F0B3E"/>
    <w:rsid w:val="009F18A7"/>
    <w:rsid w:val="009F686D"/>
    <w:rsid w:val="00A02410"/>
    <w:rsid w:val="00A029BC"/>
    <w:rsid w:val="00A05FF4"/>
    <w:rsid w:val="00A10BE7"/>
    <w:rsid w:val="00A10DBB"/>
    <w:rsid w:val="00A12A06"/>
    <w:rsid w:val="00A12B4A"/>
    <w:rsid w:val="00A13DD8"/>
    <w:rsid w:val="00A140ED"/>
    <w:rsid w:val="00A150C1"/>
    <w:rsid w:val="00A178F9"/>
    <w:rsid w:val="00A22EEF"/>
    <w:rsid w:val="00A265D5"/>
    <w:rsid w:val="00A26D9A"/>
    <w:rsid w:val="00A26E33"/>
    <w:rsid w:val="00A2714D"/>
    <w:rsid w:val="00A30A96"/>
    <w:rsid w:val="00A33E01"/>
    <w:rsid w:val="00A34E29"/>
    <w:rsid w:val="00A35AC5"/>
    <w:rsid w:val="00A36A5B"/>
    <w:rsid w:val="00A37519"/>
    <w:rsid w:val="00A3761C"/>
    <w:rsid w:val="00A42EA4"/>
    <w:rsid w:val="00A438AE"/>
    <w:rsid w:val="00A4633B"/>
    <w:rsid w:val="00A5156E"/>
    <w:rsid w:val="00A533B8"/>
    <w:rsid w:val="00A5599E"/>
    <w:rsid w:val="00A6045A"/>
    <w:rsid w:val="00A61743"/>
    <w:rsid w:val="00A6186B"/>
    <w:rsid w:val="00A64556"/>
    <w:rsid w:val="00A67B0D"/>
    <w:rsid w:val="00A7221A"/>
    <w:rsid w:val="00A738AD"/>
    <w:rsid w:val="00A76BB6"/>
    <w:rsid w:val="00A8067A"/>
    <w:rsid w:val="00A8098D"/>
    <w:rsid w:val="00A80991"/>
    <w:rsid w:val="00A8424D"/>
    <w:rsid w:val="00A84969"/>
    <w:rsid w:val="00A875E7"/>
    <w:rsid w:val="00A94325"/>
    <w:rsid w:val="00A950D8"/>
    <w:rsid w:val="00A96386"/>
    <w:rsid w:val="00A96B82"/>
    <w:rsid w:val="00A96BA3"/>
    <w:rsid w:val="00AA1C15"/>
    <w:rsid w:val="00AA412A"/>
    <w:rsid w:val="00AA4680"/>
    <w:rsid w:val="00AB2F1F"/>
    <w:rsid w:val="00AB3BF5"/>
    <w:rsid w:val="00AB3C96"/>
    <w:rsid w:val="00AB4686"/>
    <w:rsid w:val="00AB5998"/>
    <w:rsid w:val="00AB75D1"/>
    <w:rsid w:val="00AB7868"/>
    <w:rsid w:val="00AC1F74"/>
    <w:rsid w:val="00AD0EE9"/>
    <w:rsid w:val="00AD1FF5"/>
    <w:rsid w:val="00AD26DD"/>
    <w:rsid w:val="00AD2756"/>
    <w:rsid w:val="00AD3E19"/>
    <w:rsid w:val="00AD54B7"/>
    <w:rsid w:val="00AE0887"/>
    <w:rsid w:val="00AE0B24"/>
    <w:rsid w:val="00AE2A51"/>
    <w:rsid w:val="00AE548A"/>
    <w:rsid w:val="00AE5F2C"/>
    <w:rsid w:val="00AE665A"/>
    <w:rsid w:val="00AE6E18"/>
    <w:rsid w:val="00AE7C3B"/>
    <w:rsid w:val="00AF07A4"/>
    <w:rsid w:val="00AF4737"/>
    <w:rsid w:val="00AF59EF"/>
    <w:rsid w:val="00AF5AB9"/>
    <w:rsid w:val="00B00309"/>
    <w:rsid w:val="00B00AD4"/>
    <w:rsid w:val="00B00DC6"/>
    <w:rsid w:val="00B01227"/>
    <w:rsid w:val="00B01C33"/>
    <w:rsid w:val="00B02339"/>
    <w:rsid w:val="00B04BDD"/>
    <w:rsid w:val="00B04E6E"/>
    <w:rsid w:val="00B055EE"/>
    <w:rsid w:val="00B11C46"/>
    <w:rsid w:val="00B11FB3"/>
    <w:rsid w:val="00B133D3"/>
    <w:rsid w:val="00B14378"/>
    <w:rsid w:val="00B14624"/>
    <w:rsid w:val="00B16248"/>
    <w:rsid w:val="00B1631C"/>
    <w:rsid w:val="00B16425"/>
    <w:rsid w:val="00B16579"/>
    <w:rsid w:val="00B16938"/>
    <w:rsid w:val="00B200E7"/>
    <w:rsid w:val="00B20CB3"/>
    <w:rsid w:val="00B23420"/>
    <w:rsid w:val="00B236C1"/>
    <w:rsid w:val="00B2513C"/>
    <w:rsid w:val="00B30C86"/>
    <w:rsid w:val="00B3272C"/>
    <w:rsid w:val="00B34FA6"/>
    <w:rsid w:val="00B3569D"/>
    <w:rsid w:val="00B366B1"/>
    <w:rsid w:val="00B37A3C"/>
    <w:rsid w:val="00B40164"/>
    <w:rsid w:val="00B4132C"/>
    <w:rsid w:val="00B4379F"/>
    <w:rsid w:val="00B43D59"/>
    <w:rsid w:val="00B44E1A"/>
    <w:rsid w:val="00B46D12"/>
    <w:rsid w:val="00B506E1"/>
    <w:rsid w:val="00B57310"/>
    <w:rsid w:val="00B57618"/>
    <w:rsid w:val="00B6213D"/>
    <w:rsid w:val="00B630B5"/>
    <w:rsid w:val="00B63100"/>
    <w:rsid w:val="00B646FB"/>
    <w:rsid w:val="00B64C7C"/>
    <w:rsid w:val="00B67777"/>
    <w:rsid w:val="00B701D6"/>
    <w:rsid w:val="00B713C2"/>
    <w:rsid w:val="00B71D2F"/>
    <w:rsid w:val="00B71EBF"/>
    <w:rsid w:val="00B73175"/>
    <w:rsid w:val="00B752F1"/>
    <w:rsid w:val="00B829CA"/>
    <w:rsid w:val="00B847D6"/>
    <w:rsid w:val="00B8485E"/>
    <w:rsid w:val="00B85F53"/>
    <w:rsid w:val="00B87806"/>
    <w:rsid w:val="00B879E9"/>
    <w:rsid w:val="00BA126A"/>
    <w:rsid w:val="00BA2AD4"/>
    <w:rsid w:val="00BA71E8"/>
    <w:rsid w:val="00BB1460"/>
    <w:rsid w:val="00BB4724"/>
    <w:rsid w:val="00BB5D83"/>
    <w:rsid w:val="00BC140A"/>
    <w:rsid w:val="00BC184D"/>
    <w:rsid w:val="00BC1954"/>
    <w:rsid w:val="00BC330F"/>
    <w:rsid w:val="00BC558C"/>
    <w:rsid w:val="00BD061E"/>
    <w:rsid w:val="00BD127F"/>
    <w:rsid w:val="00BD38AE"/>
    <w:rsid w:val="00BD5B50"/>
    <w:rsid w:val="00BD6042"/>
    <w:rsid w:val="00BD61A0"/>
    <w:rsid w:val="00BD738B"/>
    <w:rsid w:val="00BD7564"/>
    <w:rsid w:val="00BE10BE"/>
    <w:rsid w:val="00BE25FF"/>
    <w:rsid w:val="00BE3C5A"/>
    <w:rsid w:val="00BE680B"/>
    <w:rsid w:val="00BF054A"/>
    <w:rsid w:val="00BF104C"/>
    <w:rsid w:val="00BF274B"/>
    <w:rsid w:val="00BF28A4"/>
    <w:rsid w:val="00BF2E4A"/>
    <w:rsid w:val="00BF363C"/>
    <w:rsid w:val="00BF65E6"/>
    <w:rsid w:val="00BF7610"/>
    <w:rsid w:val="00C054FC"/>
    <w:rsid w:val="00C057A3"/>
    <w:rsid w:val="00C0664D"/>
    <w:rsid w:val="00C12A67"/>
    <w:rsid w:val="00C13D20"/>
    <w:rsid w:val="00C176EF"/>
    <w:rsid w:val="00C17B82"/>
    <w:rsid w:val="00C17DF4"/>
    <w:rsid w:val="00C20D0C"/>
    <w:rsid w:val="00C2124E"/>
    <w:rsid w:val="00C21A02"/>
    <w:rsid w:val="00C22A7C"/>
    <w:rsid w:val="00C24A17"/>
    <w:rsid w:val="00C2542E"/>
    <w:rsid w:val="00C30439"/>
    <w:rsid w:val="00C37EAA"/>
    <w:rsid w:val="00C40C5E"/>
    <w:rsid w:val="00C40F59"/>
    <w:rsid w:val="00C410B0"/>
    <w:rsid w:val="00C4127A"/>
    <w:rsid w:val="00C4209C"/>
    <w:rsid w:val="00C4487B"/>
    <w:rsid w:val="00C45A24"/>
    <w:rsid w:val="00C50908"/>
    <w:rsid w:val="00C61806"/>
    <w:rsid w:val="00C63D23"/>
    <w:rsid w:val="00C64B3E"/>
    <w:rsid w:val="00C6672E"/>
    <w:rsid w:val="00C71EAC"/>
    <w:rsid w:val="00C7209D"/>
    <w:rsid w:val="00C7500E"/>
    <w:rsid w:val="00C80223"/>
    <w:rsid w:val="00C80B82"/>
    <w:rsid w:val="00C80C62"/>
    <w:rsid w:val="00C8119A"/>
    <w:rsid w:val="00C81448"/>
    <w:rsid w:val="00C822B9"/>
    <w:rsid w:val="00C82E3D"/>
    <w:rsid w:val="00C84E14"/>
    <w:rsid w:val="00C86FF5"/>
    <w:rsid w:val="00C9327F"/>
    <w:rsid w:val="00C94390"/>
    <w:rsid w:val="00C945EF"/>
    <w:rsid w:val="00C95B4C"/>
    <w:rsid w:val="00CA1F53"/>
    <w:rsid w:val="00CA2A3F"/>
    <w:rsid w:val="00CA2B11"/>
    <w:rsid w:val="00CA5E7B"/>
    <w:rsid w:val="00CA6AC9"/>
    <w:rsid w:val="00CB05DF"/>
    <w:rsid w:val="00CB3434"/>
    <w:rsid w:val="00CB38DC"/>
    <w:rsid w:val="00CB5896"/>
    <w:rsid w:val="00CC36A0"/>
    <w:rsid w:val="00CC50CC"/>
    <w:rsid w:val="00CC653E"/>
    <w:rsid w:val="00CC6B8A"/>
    <w:rsid w:val="00CD207D"/>
    <w:rsid w:val="00CD4F20"/>
    <w:rsid w:val="00CD5A54"/>
    <w:rsid w:val="00CD7F00"/>
    <w:rsid w:val="00CE074C"/>
    <w:rsid w:val="00CE1FD4"/>
    <w:rsid w:val="00CE491B"/>
    <w:rsid w:val="00CE7CBD"/>
    <w:rsid w:val="00CF0AEB"/>
    <w:rsid w:val="00CF0C6F"/>
    <w:rsid w:val="00CF29DE"/>
    <w:rsid w:val="00CF6797"/>
    <w:rsid w:val="00CF7B91"/>
    <w:rsid w:val="00D0155B"/>
    <w:rsid w:val="00D01D61"/>
    <w:rsid w:val="00D0347C"/>
    <w:rsid w:val="00D038D3"/>
    <w:rsid w:val="00D04838"/>
    <w:rsid w:val="00D04F75"/>
    <w:rsid w:val="00D04FF0"/>
    <w:rsid w:val="00D05110"/>
    <w:rsid w:val="00D059F3"/>
    <w:rsid w:val="00D06289"/>
    <w:rsid w:val="00D10F0E"/>
    <w:rsid w:val="00D11D25"/>
    <w:rsid w:val="00D128D8"/>
    <w:rsid w:val="00D141F8"/>
    <w:rsid w:val="00D17084"/>
    <w:rsid w:val="00D209B5"/>
    <w:rsid w:val="00D23715"/>
    <w:rsid w:val="00D249B7"/>
    <w:rsid w:val="00D24CE6"/>
    <w:rsid w:val="00D27CB3"/>
    <w:rsid w:val="00D321C6"/>
    <w:rsid w:val="00D351B3"/>
    <w:rsid w:val="00D36518"/>
    <w:rsid w:val="00D37DD1"/>
    <w:rsid w:val="00D43D20"/>
    <w:rsid w:val="00D44D6C"/>
    <w:rsid w:val="00D45D96"/>
    <w:rsid w:val="00D4627A"/>
    <w:rsid w:val="00D46A22"/>
    <w:rsid w:val="00D47701"/>
    <w:rsid w:val="00D47ACA"/>
    <w:rsid w:val="00D47E49"/>
    <w:rsid w:val="00D47FB2"/>
    <w:rsid w:val="00D5102B"/>
    <w:rsid w:val="00D52FC9"/>
    <w:rsid w:val="00D53012"/>
    <w:rsid w:val="00D53153"/>
    <w:rsid w:val="00D5471C"/>
    <w:rsid w:val="00D623AA"/>
    <w:rsid w:val="00D624A6"/>
    <w:rsid w:val="00D6374F"/>
    <w:rsid w:val="00D65426"/>
    <w:rsid w:val="00D70B2E"/>
    <w:rsid w:val="00D7128A"/>
    <w:rsid w:val="00D71D6F"/>
    <w:rsid w:val="00D74B16"/>
    <w:rsid w:val="00D750E2"/>
    <w:rsid w:val="00D7693C"/>
    <w:rsid w:val="00D8063E"/>
    <w:rsid w:val="00D833E8"/>
    <w:rsid w:val="00D8386B"/>
    <w:rsid w:val="00D8608B"/>
    <w:rsid w:val="00D86A9C"/>
    <w:rsid w:val="00D874D1"/>
    <w:rsid w:val="00D908A0"/>
    <w:rsid w:val="00D92D7D"/>
    <w:rsid w:val="00D936C3"/>
    <w:rsid w:val="00D94912"/>
    <w:rsid w:val="00D95541"/>
    <w:rsid w:val="00D95655"/>
    <w:rsid w:val="00D963E1"/>
    <w:rsid w:val="00D9683D"/>
    <w:rsid w:val="00DA138E"/>
    <w:rsid w:val="00DA1411"/>
    <w:rsid w:val="00DA1AC5"/>
    <w:rsid w:val="00DA2064"/>
    <w:rsid w:val="00DA2217"/>
    <w:rsid w:val="00DA3CD4"/>
    <w:rsid w:val="00DA6058"/>
    <w:rsid w:val="00DB1BB4"/>
    <w:rsid w:val="00DB4678"/>
    <w:rsid w:val="00DC0FCC"/>
    <w:rsid w:val="00DC37C8"/>
    <w:rsid w:val="00DC5067"/>
    <w:rsid w:val="00DC6024"/>
    <w:rsid w:val="00DD12AC"/>
    <w:rsid w:val="00DD15C5"/>
    <w:rsid w:val="00DD2055"/>
    <w:rsid w:val="00DD28C3"/>
    <w:rsid w:val="00DD32C8"/>
    <w:rsid w:val="00DD609F"/>
    <w:rsid w:val="00DD705D"/>
    <w:rsid w:val="00DD76E4"/>
    <w:rsid w:val="00DE177E"/>
    <w:rsid w:val="00DE25AF"/>
    <w:rsid w:val="00DE25B9"/>
    <w:rsid w:val="00DE2E17"/>
    <w:rsid w:val="00DE3A59"/>
    <w:rsid w:val="00DE61D5"/>
    <w:rsid w:val="00DF10EC"/>
    <w:rsid w:val="00DF3D25"/>
    <w:rsid w:val="00DF4277"/>
    <w:rsid w:val="00DF489D"/>
    <w:rsid w:val="00DF5872"/>
    <w:rsid w:val="00DF7176"/>
    <w:rsid w:val="00E02163"/>
    <w:rsid w:val="00E041FC"/>
    <w:rsid w:val="00E04729"/>
    <w:rsid w:val="00E0740A"/>
    <w:rsid w:val="00E1099E"/>
    <w:rsid w:val="00E11B5E"/>
    <w:rsid w:val="00E14B14"/>
    <w:rsid w:val="00E17ADF"/>
    <w:rsid w:val="00E22234"/>
    <w:rsid w:val="00E24DD3"/>
    <w:rsid w:val="00E276B8"/>
    <w:rsid w:val="00E276D4"/>
    <w:rsid w:val="00E31719"/>
    <w:rsid w:val="00E347D4"/>
    <w:rsid w:val="00E36C27"/>
    <w:rsid w:val="00E4242C"/>
    <w:rsid w:val="00E42DB4"/>
    <w:rsid w:val="00E42F27"/>
    <w:rsid w:val="00E4311D"/>
    <w:rsid w:val="00E46D5C"/>
    <w:rsid w:val="00E52260"/>
    <w:rsid w:val="00E52B0D"/>
    <w:rsid w:val="00E52FE3"/>
    <w:rsid w:val="00E53928"/>
    <w:rsid w:val="00E56A67"/>
    <w:rsid w:val="00E61ED2"/>
    <w:rsid w:val="00E66AB3"/>
    <w:rsid w:val="00E67013"/>
    <w:rsid w:val="00E67856"/>
    <w:rsid w:val="00E707D4"/>
    <w:rsid w:val="00E708A1"/>
    <w:rsid w:val="00E725B5"/>
    <w:rsid w:val="00E741D5"/>
    <w:rsid w:val="00E74E8B"/>
    <w:rsid w:val="00E7656E"/>
    <w:rsid w:val="00E77BA2"/>
    <w:rsid w:val="00E809EE"/>
    <w:rsid w:val="00E90791"/>
    <w:rsid w:val="00E92FD2"/>
    <w:rsid w:val="00E93AB5"/>
    <w:rsid w:val="00E946C4"/>
    <w:rsid w:val="00E947DF"/>
    <w:rsid w:val="00E952F9"/>
    <w:rsid w:val="00E95A58"/>
    <w:rsid w:val="00E97215"/>
    <w:rsid w:val="00EA4AD8"/>
    <w:rsid w:val="00EA6164"/>
    <w:rsid w:val="00EA6D28"/>
    <w:rsid w:val="00EB1D9B"/>
    <w:rsid w:val="00EB209B"/>
    <w:rsid w:val="00EB258D"/>
    <w:rsid w:val="00EB3F1C"/>
    <w:rsid w:val="00EB3FF2"/>
    <w:rsid w:val="00EB449B"/>
    <w:rsid w:val="00EB5877"/>
    <w:rsid w:val="00EB6E71"/>
    <w:rsid w:val="00EC03E4"/>
    <w:rsid w:val="00EC12A0"/>
    <w:rsid w:val="00EC192C"/>
    <w:rsid w:val="00EC5060"/>
    <w:rsid w:val="00EC5A78"/>
    <w:rsid w:val="00EC6105"/>
    <w:rsid w:val="00EC6D8F"/>
    <w:rsid w:val="00ED12B3"/>
    <w:rsid w:val="00ED2D77"/>
    <w:rsid w:val="00ED5380"/>
    <w:rsid w:val="00ED612A"/>
    <w:rsid w:val="00ED76D7"/>
    <w:rsid w:val="00ED7C3F"/>
    <w:rsid w:val="00EE07B8"/>
    <w:rsid w:val="00EE0B18"/>
    <w:rsid w:val="00EE10A9"/>
    <w:rsid w:val="00EE1FEB"/>
    <w:rsid w:val="00EE7FD5"/>
    <w:rsid w:val="00EF0E61"/>
    <w:rsid w:val="00EF3500"/>
    <w:rsid w:val="00EF37B0"/>
    <w:rsid w:val="00EF5247"/>
    <w:rsid w:val="00EF7C28"/>
    <w:rsid w:val="00EF7D26"/>
    <w:rsid w:val="00F017D7"/>
    <w:rsid w:val="00F033B9"/>
    <w:rsid w:val="00F07F04"/>
    <w:rsid w:val="00F120D9"/>
    <w:rsid w:val="00F13A13"/>
    <w:rsid w:val="00F141DF"/>
    <w:rsid w:val="00F14274"/>
    <w:rsid w:val="00F150B7"/>
    <w:rsid w:val="00F15EA3"/>
    <w:rsid w:val="00F17313"/>
    <w:rsid w:val="00F214A2"/>
    <w:rsid w:val="00F21719"/>
    <w:rsid w:val="00F223BB"/>
    <w:rsid w:val="00F23AFB"/>
    <w:rsid w:val="00F24742"/>
    <w:rsid w:val="00F25B74"/>
    <w:rsid w:val="00F25D9E"/>
    <w:rsid w:val="00F25DE3"/>
    <w:rsid w:val="00F26A0B"/>
    <w:rsid w:val="00F26C74"/>
    <w:rsid w:val="00F31359"/>
    <w:rsid w:val="00F32701"/>
    <w:rsid w:val="00F3293E"/>
    <w:rsid w:val="00F329E3"/>
    <w:rsid w:val="00F33DE3"/>
    <w:rsid w:val="00F342EE"/>
    <w:rsid w:val="00F347D8"/>
    <w:rsid w:val="00F34EA7"/>
    <w:rsid w:val="00F369ED"/>
    <w:rsid w:val="00F4631A"/>
    <w:rsid w:val="00F465E4"/>
    <w:rsid w:val="00F47E23"/>
    <w:rsid w:val="00F5170F"/>
    <w:rsid w:val="00F54AFE"/>
    <w:rsid w:val="00F55BAA"/>
    <w:rsid w:val="00F6207F"/>
    <w:rsid w:val="00F63CCF"/>
    <w:rsid w:val="00F63F62"/>
    <w:rsid w:val="00F70895"/>
    <w:rsid w:val="00F70E92"/>
    <w:rsid w:val="00F72C58"/>
    <w:rsid w:val="00F73FA3"/>
    <w:rsid w:val="00F741F9"/>
    <w:rsid w:val="00F74535"/>
    <w:rsid w:val="00F74DCB"/>
    <w:rsid w:val="00F74F3A"/>
    <w:rsid w:val="00F752F3"/>
    <w:rsid w:val="00F7562C"/>
    <w:rsid w:val="00F760C7"/>
    <w:rsid w:val="00F769C4"/>
    <w:rsid w:val="00F76D4A"/>
    <w:rsid w:val="00F804B5"/>
    <w:rsid w:val="00F81024"/>
    <w:rsid w:val="00F816F6"/>
    <w:rsid w:val="00F8171C"/>
    <w:rsid w:val="00F86C6E"/>
    <w:rsid w:val="00F87545"/>
    <w:rsid w:val="00F92251"/>
    <w:rsid w:val="00F92CD3"/>
    <w:rsid w:val="00F9457D"/>
    <w:rsid w:val="00F94FA8"/>
    <w:rsid w:val="00F950D0"/>
    <w:rsid w:val="00F95EF2"/>
    <w:rsid w:val="00FA20BB"/>
    <w:rsid w:val="00FA32E2"/>
    <w:rsid w:val="00FA330D"/>
    <w:rsid w:val="00FA48EB"/>
    <w:rsid w:val="00FA4CB2"/>
    <w:rsid w:val="00FA55D2"/>
    <w:rsid w:val="00FB0321"/>
    <w:rsid w:val="00FB1681"/>
    <w:rsid w:val="00FB27AC"/>
    <w:rsid w:val="00FB291A"/>
    <w:rsid w:val="00FB64DF"/>
    <w:rsid w:val="00FB6F4C"/>
    <w:rsid w:val="00FC0832"/>
    <w:rsid w:val="00FC434C"/>
    <w:rsid w:val="00FC4FBF"/>
    <w:rsid w:val="00FC5664"/>
    <w:rsid w:val="00FC5E2B"/>
    <w:rsid w:val="00FC7C43"/>
    <w:rsid w:val="00FD2E4E"/>
    <w:rsid w:val="00FD4761"/>
    <w:rsid w:val="00FD494B"/>
    <w:rsid w:val="00FE162A"/>
    <w:rsid w:val="00FE30BE"/>
    <w:rsid w:val="00FE4DDF"/>
    <w:rsid w:val="00FE664B"/>
    <w:rsid w:val="00FE78ED"/>
    <w:rsid w:val="00FF124F"/>
    <w:rsid w:val="00FF404F"/>
    <w:rsid w:val="00FF5CEA"/>
    <w:rsid w:val="00FF6BEE"/>
    <w:rsid w:val="012C8E05"/>
    <w:rsid w:val="03684743"/>
    <w:rsid w:val="04C71391"/>
    <w:rsid w:val="0C4A9EB7"/>
    <w:rsid w:val="0D17727B"/>
    <w:rsid w:val="125A5099"/>
    <w:rsid w:val="21E7839F"/>
    <w:rsid w:val="25267FC5"/>
    <w:rsid w:val="4F894B29"/>
    <w:rsid w:val="63756FF1"/>
    <w:rsid w:val="68614800"/>
    <w:rsid w:val="698A8C78"/>
    <w:rsid w:val="7F88B8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F332F60"/>
  <w15:chartTrackingRefBased/>
  <w15:docId w15:val="{302F92C4-F2F3-4E58-9D3F-686437E3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640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7A18CD"/>
    <w:pPr>
      <w:keepNext/>
      <w:keepLines/>
      <w:spacing w:before="40" w:after="0" w:line="276"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880"/>
    <w:rPr>
      <w:color w:val="0563C1" w:themeColor="hyperlink"/>
      <w:u w:val="single"/>
    </w:rPr>
  </w:style>
  <w:style w:type="paragraph" w:styleId="ListParagraph">
    <w:name w:val="List Paragraph"/>
    <w:basedOn w:val="Normal"/>
    <w:uiPriority w:val="34"/>
    <w:qFormat/>
    <w:rsid w:val="004A5880"/>
    <w:pPr>
      <w:ind w:left="720"/>
      <w:contextualSpacing/>
    </w:pPr>
  </w:style>
  <w:style w:type="character" w:styleId="CommentReference">
    <w:name w:val="annotation reference"/>
    <w:basedOn w:val="DefaultParagraphFont"/>
    <w:uiPriority w:val="99"/>
    <w:semiHidden/>
    <w:unhideWhenUsed/>
    <w:rsid w:val="004A5880"/>
    <w:rPr>
      <w:sz w:val="16"/>
      <w:szCs w:val="16"/>
    </w:rPr>
  </w:style>
  <w:style w:type="paragraph" w:styleId="CommentText">
    <w:name w:val="annotation text"/>
    <w:basedOn w:val="Normal"/>
    <w:link w:val="CommentTextChar"/>
    <w:uiPriority w:val="99"/>
    <w:unhideWhenUsed/>
    <w:rsid w:val="004A5880"/>
    <w:pPr>
      <w:spacing w:line="240" w:lineRule="auto"/>
    </w:pPr>
    <w:rPr>
      <w:sz w:val="20"/>
      <w:szCs w:val="20"/>
    </w:rPr>
  </w:style>
  <w:style w:type="character" w:customStyle="1" w:styleId="CommentTextChar">
    <w:name w:val="Comment Text Char"/>
    <w:basedOn w:val="DefaultParagraphFont"/>
    <w:link w:val="CommentText"/>
    <w:uiPriority w:val="99"/>
    <w:rsid w:val="004A5880"/>
    <w:rPr>
      <w:sz w:val="20"/>
      <w:szCs w:val="20"/>
    </w:rPr>
  </w:style>
  <w:style w:type="character" w:styleId="UnresolvedMention">
    <w:name w:val="Unresolved Mention"/>
    <w:basedOn w:val="DefaultParagraphFont"/>
    <w:uiPriority w:val="99"/>
    <w:unhideWhenUsed/>
    <w:rsid w:val="00DA3CD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F3678"/>
    <w:rPr>
      <w:b/>
      <w:bCs/>
    </w:rPr>
  </w:style>
  <w:style w:type="character" w:customStyle="1" w:styleId="CommentSubjectChar">
    <w:name w:val="Comment Subject Char"/>
    <w:basedOn w:val="CommentTextChar"/>
    <w:link w:val="CommentSubject"/>
    <w:uiPriority w:val="99"/>
    <w:semiHidden/>
    <w:rsid w:val="003F3678"/>
    <w:rPr>
      <w:b/>
      <w:bCs/>
      <w:sz w:val="20"/>
      <w:szCs w:val="20"/>
    </w:rPr>
  </w:style>
  <w:style w:type="paragraph" w:styleId="Revision">
    <w:name w:val="Revision"/>
    <w:hidden/>
    <w:uiPriority w:val="99"/>
    <w:semiHidden/>
    <w:rsid w:val="004C5D2D"/>
    <w:pPr>
      <w:spacing w:after="0" w:line="240" w:lineRule="auto"/>
    </w:pPr>
  </w:style>
  <w:style w:type="paragraph" w:customStyle="1" w:styleId="ListLevel1">
    <w:name w:val="List Level 1"/>
    <w:basedOn w:val="Normal"/>
    <w:rsid w:val="00DC0FCC"/>
    <w:pPr>
      <w:numPr>
        <w:numId w:val="2"/>
      </w:numPr>
      <w:spacing w:before="280" w:after="0"/>
    </w:pPr>
    <w:rPr>
      <w:rFonts w:eastAsiaTheme="minorEastAsia"/>
      <w:lang w:eastAsia="zh-CN"/>
    </w:rPr>
  </w:style>
  <w:style w:type="paragraph" w:customStyle="1" w:styleId="ListLevel2">
    <w:name w:val="List Level 2"/>
    <w:basedOn w:val="Normal"/>
    <w:rsid w:val="00DC0FCC"/>
    <w:pPr>
      <w:numPr>
        <w:ilvl w:val="1"/>
        <w:numId w:val="2"/>
      </w:numPr>
      <w:spacing w:before="160"/>
    </w:pPr>
    <w:rPr>
      <w:rFonts w:eastAsiaTheme="minorEastAsia"/>
      <w:lang w:eastAsia="zh-CN"/>
    </w:rPr>
  </w:style>
  <w:style w:type="paragraph" w:customStyle="1" w:styleId="ListLevel3">
    <w:name w:val="List Level 3"/>
    <w:basedOn w:val="Normal"/>
    <w:rsid w:val="00DC0FCC"/>
    <w:pPr>
      <w:numPr>
        <w:ilvl w:val="2"/>
        <w:numId w:val="2"/>
      </w:numPr>
    </w:pPr>
    <w:rPr>
      <w:rFonts w:eastAsiaTheme="minorEastAsia"/>
      <w:lang w:eastAsia="zh-CN"/>
    </w:rPr>
  </w:style>
  <w:style w:type="paragraph" w:customStyle="1" w:styleId="ListLevel4">
    <w:name w:val="List Level 4"/>
    <w:basedOn w:val="Normal"/>
    <w:rsid w:val="00DC0FCC"/>
    <w:pPr>
      <w:numPr>
        <w:ilvl w:val="3"/>
        <w:numId w:val="2"/>
      </w:numPr>
    </w:pPr>
    <w:rPr>
      <w:rFonts w:eastAsiaTheme="minorEastAsia"/>
      <w:lang w:eastAsia="zh-CN"/>
    </w:rPr>
  </w:style>
  <w:style w:type="character" w:styleId="Mention">
    <w:name w:val="Mention"/>
    <w:basedOn w:val="DefaultParagraphFont"/>
    <w:uiPriority w:val="99"/>
    <w:unhideWhenUsed/>
    <w:rsid w:val="00B20CB3"/>
    <w:rPr>
      <w:color w:val="2B579A"/>
      <w:shd w:val="clear" w:color="auto" w:fill="E1DFDD"/>
    </w:rPr>
  </w:style>
  <w:style w:type="paragraph" w:styleId="FootnoteText">
    <w:name w:val="footnote text"/>
    <w:basedOn w:val="Normal"/>
    <w:link w:val="FootnoteTextChar"/>
    <w:uiPriority w:val="99"/>
    <w:semiHidden/>
    <w:unhideWhenUsed/>
    <w:rsid w:val="003122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22AD"/>
    <w:rPr>
      <w:sz w:val="20"/>
      <w:szCs w:val="20"/>
    </w:rPr>
  </w:style>
  <w:style w:type="character" w:styleId="FootnoteReference">
    <w:name w:val="footnote reference"/>
    <w:basedOn w:val="DefaultParagraphFont"/>
    <w:uiPriority w:val="99"/>
    <w:unhideWhenUsed/>
    <w:rsid w:val="003122AD"/>
    <w:rPr>
      <w:vertAlign w:val="superscript"/>
    </w:rPr>
  </w:style>
  <w:style w:type="character" w:customStyle="1" w:styleId="Heading2Char">
    <w:name w:val="Heading 2 Char"/>
    <w:basedOn w:val="DefaultParagraphFont"/>
    <w:link w:val="Heading2"/>
    <w:uiPriority w:val="9"/>
    <w:rsid w:val="00764069"/>
    <w:rPr>
      <w:rFonts w:asciiTheme="majorHAnsi" w:eastAsiaTheme="majorEastAsia" w:hAnsiTheme="majorHAnsi" w:cstheme="majorBidi"/>
      <w:color w:val="2F5496" w:themeColor="accent1" w:themeShade="BF"/>
      <w:sz w:val="26"/>
      <w:szCs w:val="26"/>
    </w:rPr>
  </w:style>
  <w:style w:type="table" w:styleId="GridTable4-Accent1">
    <w:name w:val="Grid Table 4 Accent 1"/>
    <w:basedOn w:val="TableNormal"/>
    <w:uiPriority w:val="49"/>
    <w:rsid w:val="001A07B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CA1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F53"/>
  </w:style>
  <w:style w:type="paragraph" w:styleId="Footer">
    <w:name w:val="footer"/>
    <w:basedOn w:val="Normal"/>
    <w:link w:val="FooterChar"/>
    <w:uiPriority w:val="99"/>
    <w:unhideWhenUsed/>
    <w:rsid w:val="00CA1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F53"/>
  </w:style>
  <w:style w:type="character" w:customStyle="1" w:styleId="num">
    <w:name w:val="num"/>
    <w:basedOn w:val="DefaultParagraphFont"/>
    <w:rsid w:val="00A33E01"/>
  </w:style>
  <w:style w:type="character" w:customStyle="1" w:styleId="chapeau">
    <w:name w:val="chapeau"/>
    <w:basedOn w:val="DefaultParagraphFont"/>
    <w:rsid w:val="00A33E01"/>
  </w:style>
  <w:style w:type="character" w:customStyle="1" w:styleId="Heading4Char">
    <w:name w:val="Heading 4 Char"/>
    <w:basedOn w:val="DefaultParagraphFont"/>
    <w:link w:val="Heading4"/>
    <w:uiPriority w:val="9"/>
    <w:rsid w:val="007A18CD"/>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D908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094482">
      <w:bodyDiv w:val="1"/>
      <w:marLeft w:val="0"/>
      <w:marRight w:val="0"/>
      <w:marTop w:val="0"/>
      <w:marBottom w:val="0"/>
      <w:divBdr>
        <w:top w:val="none" w:sz="0" w:space="0" w:color="auto"/>
        <w:left w:val="none" w:sz="0" w:space="0" w:color="auto"/>
        <w:bottom w:val="none" w:sz="0" w:space="0" w:color="auto"/>
        <w:right w:val="none" w:sz="0" w:space="0" w:color="auto"/>
      </w:divBdr>
      <w:divsChild>
        <w:div w:id="26300546">
          <w:marLeft w:val="0"/>
          <w:marRight w:val="0"/>
          <w:marTop w:val="0"/>
          <w:marBottom w:val="0"/>
          <w:divBdr>
            <w:top w:val="none" w:sz="0" w:space="0" w:color="auto"/>
            <w:left w:val="none" w:sz="0" w:space="0" w:color="auto"/>
            <w:bottom w:val="none" w:sz="0" w:space="0" w:color="auto"/>
            <w:right w:val="none" w:sz="0" w:space="0" w:color="auto"/>
          </w:divBdr>
          <w:divsChild>
            <w:div w:id="94912256">
              <w:marLeft w:val="0"/>
              <w:marRight w:val="0"/>
              <w:marTop w:val="0"/>
              <w:marBottom w:val="0"/>
              <w:divBdr>
                <w:top w:val="none" w:sz="0" w:space="0" w:color="auto"/>
                <w:left w:val="none" w:sz="0" w:space="0" w:color="auto"/>
                <w:bottom w:val="none" w:sz="0" w:space="0" w:color="auto"/>
                <w:right w:val="none" w:sz="0" w:space="0" w:color="auto"/>
              </w:divBdr>
              <w:divsChild>
                <w:div w:id="1863978011">
                  <w:marLeft w:val="0"/>
                  <w:marRight w:val="0"/>
                  <w:marTop w:val="0"/>
                  <w:marBottom w:val="0"/>
                  <w:divBdr>
                    <w:top w:val="none" w:sz="0" w:space="0" w:color="auto"/>
                    <w:left w:val="none" w:sz="0" w:space="0" w:color="auto"/>
                    <w:bottom w:val="none" w:sz="0" w:space="0" w:color="auto"/>
                    <w:right w:val="none" w:sz="0" w:space="0" w:color="auto"/>
                  </w:divBdr>
                </w:div>
              </w:divsChild>
            </w:div>
            <w:div w:id="1189442091">
              <w:marLeft w:val="0"/>
              <w:marRight w:val="0"/>
              <w:marTop w:val="0"/>
              <w:marBottom w:val="120"/>
              <w:divBdr>
                <w:top w:val="none" w:sz="0" w:space="0" w:color="auto"/>
                <w:left w:val="none" w:sz="0" w:space="0" w:color="auto"/>
                <w:bottom w:val="none" w:sz="0" w:space="0" w:color="auto"/>
                <w:right w:val="none" w:sz="0" w:space="0" w:color="auto"/>
              </w:divBdr>
              <w:divsChild>
                <w:div w:id="492256806">
                  <w:marLeft w:val="0"/>
                  <w:marRight w:val="0"/>
                  <w:marTop w:val="0"/>
                  <w:marBottom w:val="0"/>
                  <w:divBdr>
                    <w:top w:val="none" w:sz="0" w:space="0" w:color="auto"/>
                    <w:left w:val="none" w:sz="0" w:space="0" w:color="auto"/>
                    <w:bottom w:val="none" w:sz="0" w:space="0" w:color="auto"/>
                    <w:right w:val="none" w:sz="0" w:space="0" w:color="auto"/>
                  </w:divBdr>
                  <w:divsChild>
                    <w:div w:id="1917006801">
                      <w:marLeft w:val="0"/>
                      <w:marRight w:val="0"/>
                      <w:marTop w:val="0"/>
                      <w:marBottom w:val="0"/>
                      <w:divBdr>
                        <w:top w:val="none" w:sz="0" w:space="0" w:color="auto"/>
                        <w:left w:val="none" w:sz="0" w:space="0" w:color="auto"/>
                        <w:bottom w:val="none" w:sz="0" w:space="0" w:color="auto"/>
                        <w:right w:val="none" w:sz="0" w:space="0" w:color="auto"/>
                      </w:divBdr>
                      <w:divsChild>
                        <w:div w:id="1853641777">
                          <w:marLeft w:val="0"/>
                          <w:marRight w:val="0"/>
                          <w:marTop w:val="0"/>
                          <w:marBottom w:val="0"/>
                          <w:divBdr>
                            <w:top w:val="none" w:sz="0" w:space="0" w:color="auto"/>
                            <w:left w:val="none" w:sz="0" w:space="0" w:color="auto"/>
                            <w:bottom w:val="none" w:sz="0" w:space="0" w:color="auto"/>
                            <w:right w:val="none" w:sz="0" w:space="0" w:color="auto"/>
                          </w:divBdr>
                        </w:div>
                      </w:divsChild>
                    </w:div>
                    <w:div w:id="1957636737">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sChild>
        </w:div>
        <w:div w:id="624387026">
          <w:marLeft w:val="0"/>
          <w:marRight w:val="0"/>
          <w:marTop w:val="0"/>
          <w:marBottom w:val="0"/>
          <w:divBdr>
            <w:top w:val="none" w:sz="0" w:space="0" w:color="auto"/>
            <w:left w:val="none" w:sz="0" w:space="0" w:color="auto"/>
            <w:bottom w:val="none" w:sz="0" w:space="0" w:color="auto"/>
            <w:right w:val="none" w:sz="0" w:space="0" w:color="auto"/>
          </w:divBdr>
        </w:div>
      </w:divsChild>
    </w:div>
    <w:div w:id="717168760">
      <w:bodyDiv w:val="1"/>
      <w:marLeft w:val="0"/>
      <w:marRight w:val="0"/>
      <w:marTop w:val="0"/>
      <w:marBottom w:val="0"/>
      <w:divBdr>
        <w:top w:val="none" w:sz="0" w:space="0" w:color="auto"/>
        <w:left w:val="none" w:sz="0" w:space="0" w:color="auto"/>
        <w:bottom w:val="none" w:sz="0" w:space="0" w:color="auto"/>
        <w:right w:val="none" w:sz="0" w:space="0" w:color="auto"/>
      </w:divBdr>
    </w:div>
    <w:div w:id="202632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bird@utah.gov" TargetMode="Externa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hyperlink" Target="https://www.epa.gov/sites/default/files/2017-12/documents/epaccmcostestimationmethodchapter_7thedition_2017.pdf" TargetMode="External"/><Relationship Id="rId1" Type="http://schemas.openxmlformats.org/officeDocument/2006/relationships/hyperlink" Target="https://www.govinfo.gov/content/pkg/FR-2015-06-12/pdf/2015-129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fCS1EvQgXl88ssEzmS0WzYLwcvSZGsh0TUV1vBK/7CY=</DigestValue>
    </Reference>
    <Reference Type="http://www.w3.org/2000/09/xmldsig#Object" URI="#idOfficeObject">
      <DigestMethod Algorithm="http://www.w3.org/2001/04/xmlenc#sha256"/>
      <DigestValue>4bv3Hx07Yhs8aWEvVNCGyTCnHbOO2yYYbqc7+1V5ncE=</DigestValue>
    </Reference>
    <Reference Type="http://uri.etsi.org/01903#SignedProperties" URI="#idSignedProperties">
      <Transforms>
        <Transform Algorithm="http://www.w3.org/TR/2001/REC-xml-c14n-20010315"/>
      </Transforms>
      <DigestMethod Algorithm="http://www.w3.org/2001/04/xmlenc#sha256"/>
      <DigestValue>saMVjs8Cp49cje5Mw8x6g5k221MTkhLICRQYFizIfSI=</DigestValue>
    </Reference>
    <Reference Type="http://www.w3.org/2000/09/xmldsig#Object" URI="#idValidSigLnImg">
      <DigestMethod Algorithm="http://www.w3.org/2001/04/xmlenc#sha256"/>
      <DigestValue>mLO6COmjeb6ZwQAaLfyPDOjdqjkQBUKltIWhI8HdVBQ=</DigestValue>
    </Reference>
    <Reference Type="http://www.w3.org/2000/09/xmldsig#Object" URI="#idInvalidSigLnImg">
      <DigestMethod Algorithm="http://www.w3.org/2001/04/xmlenc#sha256"/>
      <DigestValue>1BwZw7+rx5xn5WrFs/Ha65SfWxIMeS5HiB07UFOOC30=</DigestValue>
    </Reference>
  </SignedInfo>
  <SignatureValue>NIFT8NkDK5WMRJgK18oTmJnQZYcCCuCod7VbpmN//Ek7qNlgS8Xhfj2TXkqyPVChu9Nf4ljzkexf
DEC6r+ngq/NvHxS6cR6puRXI630NaslhRk7ch4wYQfXSP6VdUADds9LeTI1c2pn1mN8it1pRqYWs
3Id0OZpb37MlOhG10CmQb+78/VKmCoKFlWXWjBqfHrSbal0+v8kaGBad3nitk//oVPkAismZt2vj
FePEpehq4oMRauFrZUGcDHhlUTdMiZhAiPtcIR45AQ1mGr3g79SpKqiE9CJKZY2UykyUasbtt4kV
pcTj2MkjtHriCvhsem1GP3l3Frk18csBRJNSAA==</SignatureValue>
  <KeyInfo>
    <X509Data>
      <X509Certificate>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Transform>
          <Transform Algorithm="http://www.w3.org/TR/2001/REC-xml-c14n-20010315"/>
        </Transforms>
        <DigestMethod Algorithm="http://www.w3.org/2001/04/xmlenc#sha256"/>
        <DigestValue>248uHhM94XF7MnhBOweVgnARprvau+WoBf+WptG42Iw=</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s/zleTLfFR/6UIkUWU4AUGPj8I642sLJF9FAsXZ1A8Q=</DigestValue>
      </Reference>
      <Reference URI="/word/document.xml?ContentType=application/vnd.openxmlformats-officedocument.wordprocessingml.document.main+xml">
        <DigestMethod Algorithm="http://www.w3.org/2001/04/xmlenc#sha256"/>
        <DigestValue>COi1mOxmjJcDe8p1cvrK9LAQDf5TwFXBDpz7VNRzhMY=</DigestValue>
      </Reference>
      <Reference URI="/word/endnotes.xml?ContentType=application/vnd.openxmlformats-officedocument.wordprocessingml.endnotes+xml">
        <DigestMethod Algorithm="http://www.w3.org/2001/04/xmlenc#sha256"/>
        <DigestValue>vmW/TwDNdxz1NDhVqaDSoFDiR8+hS5DNcNF0GdyVZw0=</DigestValue>
      </Reference>
      <Reference URI="/word/fontTable.xml?ContentType=application/vnd.openxmlformats-officedocument.wordprocessingml.fontTable+xml">
        <DigestMethod Algorithm="http://www.w3.org/2001/04/xmlenc#sha256"/>
        <DigestValue>4ekIF753E8EGUrw3WA3AAMgz/al4MuIjiiNNuyEb+Dc=</DigestValue>
      </Reference>
      <Reference URI="/word/footer1.xml?ContentType=application/vnd.openxmlformats-officedocument.wordprocessingml.footer+xml">
        <DigestMethod Algorithm="http://www.w3.org/2001/04/xmlenc#sha256"/>
        <DigestValue>Vr6uzdps7h4GdymEYR3ZiAAPr1mnHANTBBqAR3N4Igg=</DigestValue>
      </Reference>
      <Reference URI="/word/footer2.xml?ContentType=application/vnd.openxmlformats-officedocument.wordprocessingml.footer+xml">
        <DigestMethod Algorithm="http://www.w3.org/2001/04/xmlenc#sha256"/>
        <DigestValue>t9tnsJerQ3d/GHFMIly+uxMML73ssfzVyIXDm//Xj1w=</DigestValue>
      </Reference>
      <Reference URI="/word/footer3.xml?ContentType=application/vnd.openxmlformats-officedocument.wordprocessingml.footer+xml">
        <DigestMethod Algorithm="http://www.w3.org/2001/04/xmlenc#sha256"/>
        <DigestValue>iM89nSQ6/YUfllrEcl/K7WhLrbXKwjGNT5kKZN822Cw=</DigestValue>
      </Reference>
      <Reference URI="/word/footer4.xml?ContentType=application/vnd.openxmlformats-officedocument.wordprocessingml.footer+xml">
        <DigestMethod Algorithm="http://www.w3.org/2001/04/xmlenc#sha256"/>
        <DigestValue>gWDo0AqwFGcap25dVN182dNnunvyE9TaQaUtS8ZjGMM=</DigestValue>
      </Reference>
      <Reference URI="/word/footnotes.xml?ContentType=application/vnd.openxmlformats-officedocument.wordprocessingml.footnotes+xml">
        <DigestMethod Algorithm="http://www.w3.org/2001/04/xmlenc#sha256"/>
        <DigestValue>Iuj2pH1mbzMNZrwkV0bZe0VH14gDQOv0NYikv/cqUQg=</DigestValue>
      </Reference>
      <Reference URI="/word/media/image1.gif?ContentType=image/gif">
        <DigestMethod Algorithm="http://www.w3.org/2001/04/xmlenc#sha256"/>
        <DigestValue>KZP2X2oRbYWjL/bdRy2NE9YL7nOVQyeasTsOummHBLM=</DigestValue>
      </Reference>
      <Reference URI="/word/media/image2.emf?ContentType=image/x-emf">
        <DigestMethod Algorithm="http://www.w3.org/2001/04/xmlenc#sha256"/>
        <DigestValue>4CbW8XLWXdOFLANI2HUPCWLPzkJxhrMce9LDirBs53I=</DigestValue>
      </Reference>
      <Reference URI="/word/numbering.xml?ContentType=application/vnd.openxmlformats-officedocument.wordprocessingml.numbering+xml">
        <DigestMethod Algorithm="http://www.w3.org/2001/04/xmlenc#sha256"/>
        <DigestValue>sXpX96bqQ42NE/mWHwb3xEgzzhfNGer5KDXPz51/+lk=</DigestValue>
      </Reference>
      <Reference URI="/word/settings.xml?ContentType=application/vnd.openxmlformats-officedocument.wordprocessingml.settings+xml">
        <DigestMethod Algorithm="http://www.w3.org/2001/04/xmlenc#sha256"/>
        <DigestValue>o4tYkv3kNzkHm5f2Prs6uTpxMEANBJYy2xBW89MZzhQ=</DigestValue>
      </Reference>
      <Reference URI="/word/styles.xml?ContentType=application/vnd.openxmlformats-officedocument.wordprocessingml.styles+xml">
        <DigestMethod Algorithm="http://www.w3.org/2001/04/xmlenc#sha256"/>
        <DigestValue>4ybS92FhqWT7sGfCTOCIl4SK9AjH9Hiy+8AH94qysiE=</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TIfX9fHOZTsGaBjVFHoimN2RbfJB+k7LsppPVvaJREA=</DigestValue>
      </Reference>
    </Manifest>
    <SignatureProperties>
      <SignatureProperty Id="idSignatureTime" Target="#idPackageSignature">
        <mdssi:SignatureTime xmlns:mdssi="http://schemas.openxmlformats.org/package/2006/digital-signature">
          <mdssi:Format>YYYY-MM-DDThh:mm:ssTZD</mdssi:Format>
          <mdssi:Value>2022-05-27T17:42:35Z</mdssi:Value>
        </mdssi:SignatureTime>
      </SignatureProperty>
    </SignatureProperties>
  </Object>
  <Object Id="idOfficeObject">
    <SignatureProperties>
      <SignatureProperty Id="idOfficeV1Details" Target="#idPackageSignature">
        <SignatureInfoV1 xmlns="http://schemas.microsoft.com/office/2006/digsig">
          <SetupID>{EE0CEFB2-91EF-4180-BB59-3A502A509E4F}</SetupID>
          <SignatureText>Monica Morales</SignatureText>
          <SignatureImage/>
          <SignatureComments/>
          <WindowsVersion>10.0</WindowsVersion>
          <OfficeVersion>16.0.14326/22</OfficeVersion>
          <ApplicationVersion>16.0.14326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2022-05-27T17:42:35Z</xd:SigningTime>
          <xd:SigningCertificate>
            <xd:Cert>
              <xd:CertDigest>
                <DigestMethod Algorithm="http://www.w3.org/2001/04/xmlenc#sha256"/>
                <DigestValue>FKFE0ZCzWBfnVl8zAjOXFsvKUlQ/yOMQwINmZY+d3NM=</DigestValue>
              </xd:CertDigest>
              <xd:IssuerSerial>
                <X509IssuerName>OU=Entrust Managed Services SSP CA, OU=Certification Authorities, O=Entrust, C=US</X509IssuerName>
                <X509SerialNumber>1532721731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</xd:EncapsulatedX509Certificate>
            <xd:EncapsulatedX509Certificate>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</xd:EncapsulatedX509Certificate>
            <xd:EncapsulatedX509Certificate>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</xd:EncapsulatedX509Certificate>
          </xd:CertificateValues>
        </xd:UnsignedSignatureProperties>
      </xd:UnsignedProperties>
    </xd:QualifyingProperties>
  </Object>
  <Object Id="idValidSigLnImg">AQAAAGwAAAAAAAAAAAAAAH8BAAC/AAAAAAAAAAAAAADkFgAAdgsAACBFTUYAAAEA7BgAAJoAAAAGAAAAAAAAAAAAAAAAAAAAgAcAADgEAAAlAQAApQAAAAAAAAAAAAAAAAAAAIh4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</Object>
  <Object Id="idInvalidSigLnImg">AQAAAGwAAAAAAAAAAAAAAH8BAAC/AAAAAAAAAAAAAADkFgAAdgsAACBFTUYAAAEAqCAAAKEAAAAGAAAAAAAAAAAAAAAAAAAAgAcAADgEAAAlAQAApQAAAAAAAAAAAAAAAAAAAIh4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2021-11-17T14:58:45+00:00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e3f09c3df709400db2417a7161762d62 xmlns="4ffa91fb-a0ff-4ac5-b2db-65c790d184a4">
      <Terms xmlns="http://schemas.microsoft.com/office/infopath/2007/PartnerControls"/>
    </e3f09c3df709400db2417a7161762d62>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7CEFF1A874BC4CBFE34BAF76CF9279" ma:contentTypeVersion="8" ma:contentTypeDescription="Create a new document." ma:contentTypeScope="" ma:versionID="a05135a8a20828700b36d80886838c39">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87d0de1-44a1-4346-a661-27241f7322ee" xmlns:ns6="667ea7e5-652d-435d-a377-c35a8712b2df" targetNamespace="http://schemas.microsoft.com/office/2006/metadata/properties" ma:root="true" ma:fieldsID="079de2d2f252c71012b96204fb2f70d5" ns1:_="" ns2:_="" ns3:_="" ns4:_="" ns5:_="" ns6:_="">
    <xsd:import namespace="http://schemas.microsoft.com/sharepoint/v3"/>
    <xsd:import namespace="4ffa91fb-a0ff-4ac5-b2db-65c790d184a4"/>
    <xsd:import namespace="http://schemas.microsoft.com/sharepoint.v3"/>
    <xsd:import namespace="http://schemas.microsoft.com/sharepoint/v3/fields"/>
    <xsd:import namespace="287d0de1-44a1-4346-a661-27241f7322ee"/>
    <xsd:import namespace="667ea7e5-652d-435d-a377-c35a8712b2df"/>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391e7e77-7663-4be1-bf91-9d23c2582279}" ma:internalName="TaxCatchAllLabel" ma:readOnly="true" ma:showField="CatchAllDataLabel" ma:web="2cf67fee-803d-4dcb-aa98-9877ac254af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391e7e77-7663-4be1-bf91-9d23c2582279}" ma:internalName="TaxCatchAll" ma:showField="CatchAllData" ma:web="2cf67fee-803d-4dcb-aa98-9877ac254af1">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7d0de1-44a1-4346-a661-27241f7322ee"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7ea7e5-652d-435d-a377-c35a8712b2df"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E0C9E-2F03-41D6-8FA0-B36497A23235}">
  <ds:schemaRefs>
    <ds:schemaRef ds:uri="Microsoft.SharePoint.Taxonomy.ContentTypeSync"/>
  </ds:schemaRefs>
</ds:datastoreItem>
</file>

<file path=customXml/itemProps2.xml><?xml version="1.0" encoding="utf-8"?>
<ds:datastoreItem xmlns:ds="http://schemas.openxmlformats.org/officeDocument/2006/customXml" ds:itemID="{D26462F8-64D6-47BB-90FD-E726272790DF}">
  <ds:schemaRefs>
    <ds:schemaRef ds:uri="http://schemas.microsoft.com/sharepoint/v3/contenttype/forms"/>
  </ds:schemaRefs>
</ds:datastoreItem>
</file>

<file path=customXml/itemProps3.xml><?xml version="1.0" encoding="utf-8"?>
<ds:datastoreItem xmlns:ds="http://schemas.openxmlformats.org/officeDocument/2006/customXml" ds:itemID="{52264976-04D8-4781-AF64-6DB15E296CB8}">
  <ds:schemaRef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purl.org/dc/dcmitype/"/>
    <ds:schemaRef ds:uri="4ffa91fb-a0ff-4ac5-b2db-65c790d184a4"/>
    <ds:schemaRef ds:uri="287d0de1-44a1-4346-a661-27241f7322ee"/>
    <ds:schemaRef ds:uri="667ea7e5-652d-435d-a377-c35a8712b2df"/>
    <ds:schemaRef ds:uri="http://schemas.microsoft.com/sharepoint/v3/fields"/>
    <ds:schemaRef ds:uri="http://www.w3.org/XML/1998/namespace"/>
    <ds:schemaRef ds:uri="http://schemas.microsoft.com/office/2006/documentManagement/types"/>
    <ds:schemaRef ds:uri="http://schemas.microsoft.com/sharepoint.v3"/>
    <ds:schemaRef ds:uri="http://schemas.microsoft.com/sharepoint/v3"/>
    <ds:schemaRef ds:uri="http://purl.org/dc/terms/"/>
  </ds:schemaRefs>
</ds:datastoreItem>
</file>

<file path=customXml/itemProps4.xml><?xml version="1.0" encoding="utf-8"?>
<ds:datastoreItem xmlns:ds="http://schemas.openxmlformats.org/officeDocument/2006/customXml" ds:itemID="{7C80E27F-82BE-4EDD-9298-FF0285439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87d0de1-44a1-4346-a661-27241f7322ee"/>
    <ds:schemaRef ds:uri="667ea7e5-652d-435d-a377-c35a8712b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93964B-F6ED-4933-8663-939FFF591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11</Pages>
  <Words>6046</Words>
  <Characters>34465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Bean, Clayton (he/him)</dc:creator>
  <cp:keywords/>
  <dc:description/>
  <cp:lastModifiedBy>Raines, Brenda</cp:lastModifiedBy>
  <cp:revision>40</cp:revision>
  <dcterms:created xsi:type="dcterms:W3CDTF">2022-05-21T07:39:00Z</dcterms:created>
  <dcterms:modified xsi:type="dcterms:W3CDTF">2022-05-27T16:32:00Z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EPA Subject">
    <vt:lpwstr/>
  </property>
  <property fmtid="{D5CDD505-2E9C-101B-9397-08002B2CF9AE}" pid="4" name="Document Type">
    <vt:lpwstr/>
  </property>
  <property fmtid="{D5CDD505-2E9C-101B-9397-08002B2CF9AE}" pid="5" name="e3f09c3df709400db2417a7161762d62">
    <vt:lpwstr/>
  </property>
  <property fmtid="{D5CDD505-2E9C-101B-9397-08002B2CF9AE}" pid="6" name="ContentTypeId">
    <vt:lpwstr>0x010100167CEFF1A874BC4CBFE34BAF76CF9279</vt:lpwstr>
  </property>
</Properties>
</file>